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AE" w:rsidRPr="00792A68" w:rsidRDefault="00F379AE" w:rsidP="00F379AE">
      <w:pPr>
        <w:pStyle w:val="Heading1"/>
        <w:spacing w:before="0"/>
        <w:rPr>
          <w:color w:val="000099"/>
          <w:sz w:val="28"/>
          <w:szCs w:val="28"/>
        </w:rPr>
      </w:pPr>
      <w:bookmarkStart w:id="0" w:name="_GoBack"/>
      <w:bookmarkEnd w:id="0"/>
      <w:r w:rsidRPr="00792A68">
        <w:rPr>
          <w:color w:val="000099"/>
          <w:sz w:val="28"/>
          <w:szCs w:val="28"/>
        </w:rPr>
        <w:t>Cambodia REDD+ Activity Cover Page</w:t>
      </w:r>
    </w:p>
    <w:p w:rsidR="00F379AE" w:rsidRPr="00A761B3" w:rsidRDefault="00F379AE" w:rsidP="00F379AE">
      <w:pPr>
        <w:spacing w:after="0" w:line="240" w:lineRule="auto"/>
        <w:rPr>
          <w:b/>
          <w:lang w:val="en-US"/>
        </w:rPr>
      </w:pPr>
    </w:p>
    <w:p w:rsidR="00E57C33" w:rsidRPr="00A761B3" w:rsidRDefault="00E57C33" w:rsidP="00F379AE">
      <w:pPr>
        <w:spacing w:after="0" w:line="240" w:lineRule="auto"/>
        <w:rPr>
          <w:color w:val="000099"/>
          <w:lang w:val="en-US"/>
        </w:rPr>
      </w:pPr>
      <w:r w:rsidRPr="00A761B3">
        <w:rPr>
          <w:b/>
          <w:color w:val="000099"/>
          <w:lang w:val="en-US"/>
        </w:rPr>
        <w:t xml:space="preserve">Title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E57C33" w:rsidRPr="00A761B3" w:rsidTr="00434DEB">
        <w:tc>
          <w:tcPr>
            <w:tcW w:w="9848" w:type="dxa"/>
            <w:shd w:val="clear" w:color="auto" w:fill="auto"/>
            <w:vAlign w:val="center"/>
          </w:tcPr>
          <w:p w:rsidR="00E57C33" w:rsidRPr="00F379AE" w:rsidRDefault="005E4A11" w:rsidP="00CA4681">
            <w:pPr>
              <w:spacing w:after="0" w:line="240" w:lineRule="auto"/>
              <w:rPr>
                <w:lang w:val="en-US"/>
              </w:rPr>
            </w:pPr>
            <w:r w:rsidRPr="00F379AE">
              <w:rPr>
                <w:color w:val="000000"/>
                <w:lang w:val="en-US"/>
              </w:rPr>
              <w:t xml:space="preserve">Development of </w:t>
            </w:r>
            <w:r w:rsidR="003477DD">
              <w:rPr>
                <w:color w:val="000000"/>
                <w:lang w:val="en-US"/>
              </w:rPr>
              <w:t xml:space="preserve">a draft </w:t>
            </w:r>
            <w:r w:rsidR="00B267C3">
              <w:rPr>
                <w:color w:val="000000"/>
                <w:lang w:val="en-US"/>
              </w:rPr>
              <w:t xml:space="preserve">national </w:t>
            </w:r>
            <w:r w:rsidR="003477DD">
              <w:rPr>
                <w:color w:val="000000"/>
                <w:lang w:val="en-US"/>
              </w:rPr>
              <w:t xml:space="preserve">REDD+ </w:t>
            </w:r>
            <w:r w:rsidR="00CA4681">
              <w:rPr>
                <w:color w:val="000000"/>
                <w:lang w:val="en-US"/>
              </w:rPr>
              <w:t>s</w:t>
            </w:r>
            <w:r w:rsidR="003477DD">
              <w:rPr>
                <w:color w:val="000000"/>
                <w:lang w:val="en-US"/>
              </w:rPr>
              <w:t>trategy</w:t>
            </w:r>
            <w:r w:rsidRPr="00F379AE">
              <w:rPr>
                <w:color w:val="000000"/>
                <w:lang w:val="en-US"/>
              </w:rPr>
              <w:t xml:space="preserve"> </w:t>
            </w:r>
          </w:p>
        </w:tc>
      </w:tr>
    </w:tbl>
    <w:p w:rsidR="00E57C33" w:rsidRPr="00F379AE" w:rsidRDefault="00E57C33" w:rsidP="00F379AE">
      <w:pPr>
        <w:spacing w:after="0" w:line="240" w:lineRule="auto"/>
        <w:rPr>
          <w:b/>
          <w:lang w:val="en-US"/>
        </w:rPr>
      </w:pPr>
    </w:p>
    <w:p w:rsidR="00E57C33" w:rsidRPr="00F379AE" w:rsidRDefault="00E57C33" w:rsidP="00F379AE">
      <w:pPr>
        <w:spacing w:after="0" w:line="240" w:lineRule="auto"/>
        <w:rPr>
          <w:color w:val="000099"/>
          <w:lang w:val="en-US"/>
        </w:rPr>
      </w:pPr>
      <w:r w:rsidRPr="00F379AE">
        <w:rPr>
          <w:b/>
          <w:color w:val="000099"/>
          <w:lang w:val="en-US"/>
        </w:rPr>
        <w:t xml:space="preserve">Related Activities </w:t>
      </w:r>
      <w:r w:rsidR="009C1593">
        <w:rPr>
          <w:b/>
          <w:color w:val="000099"/>
          <w:lang w:val="en-US"/>
        </w:rPr>
        <w:t xml:space="preserve">in </w:t>
      </w:r>
      <w:r w:rsidRPr="00F379AE">
        <w:rPr>
          <w:b/>
          <w:color w:val="000099"/>
          <w:lang w:val="en-US"/>
        </w:rPr>
        <w:t>UN-REDD</w:t>
      </w:r>
      <w:r w:rsidR="00CA4681">
        <w:rPr>
          <w:b/>
          <w:color w:val="000099"/>
          <w:lang w:val="en-US"/>
        </w:rPr>
        <w:t>/FCPF</w:t>
      </w:r>
      <w:r w:rsidRPr="00F379AE">
        <w:rPr>
          <w:b/>
          <w:color w:val="000099"/>
          <w:lang w:val="en-US"/>
        </w:rPr>
        <w:t xml:space="preserve"> Workplan: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E57C33" w:rsidRPr="00A761B3" w:rsidTr="00434DEB">
        <w:tc>
          <w:tcPr>
            <w:tcW w:w="9848" w:type="dxa"/>
            <w:shd w:val="clear" w:color="auto" w:fill="auto"/>
          </w:tcPr>
          <w:p w:rsidR="00E57C33" w:rsidRPr="00A761B3" w:rsidRDefault="00CA4681" w:rsidP="005B3856">
            <w:pPr>
              <w:spacing w:after="0" w:line="240" w:lineRule="auto"/>
              <w:rPr>
                <w:color w:val="000000"/>
                <w:lang w:val="en-US"/>
              </w:rPr>
            </w:pPr>
            <w:r w:rsidRPr="005B3856">
              <w:rPr>
                <w:color w:val="000000"/>
                <w:lang w:val="en-US"/>
              </w:rPr>
              <w:t xml:space="preserve">FCPF 2.1b.  Preparation of a </w:t>
            </w:r>
            <w:r w:rsidR="00B267C3" w:rsidRPr="005B3856">
              <w:rPr>
                <w:color w:val="000000"/>
                <w:lang w:val="en-US"/>
              </w:rPr>
              <w:t xml:space="preserve">national REDD+ </w:t>
            </w:r>
            <w:r w:rsidRPr="005B3856">
              <w:rPr>
                <w:color w:val="000000"/>
                <w:lang w:val="en-US"/>
              </w:rPr>
              <w:t>strategy including development of a comprehensive national consultation validation process of the REDD+ strategy and implementation framework.</w:t>
            </w:r>
          </w:p>
        </w:tc>
      </w:tr>
    </w:tbl>
    <w:p w:rsidR="00E57C33" w:rsidRPr="00F379AE" w:rsidRDefault="00E57C33" w:rsidP="00F379AE">
      <w:pPr>
        <w:spacing w:after="0" w:line="240" w:lineRule="auto"/>
        <w:rPr>
          <w:b/>
          <w:sz w:val="16"/>
          <w:szCs w:val="16"/>
          <w:lang w:val="en-US"/>
        </w:rPr>
      </w:pPr>
    </w:p>
    <w:p w:rsidR="00E57C33" w:rsidRPr="00F379AE" w:rsidRDefault="00E57C33" w:rsidP="00F379AE">
      <w:pPr>
        <w:spacing w:after="0" w:line="240" w:lineRule="auto"/>
        <w:rPr>
          <w:color w:val="000099"/>
        </w:rPr>
      </w:pPr>
      <w:r w:rsidRPr="00F379AE">
        <w:rPr>
          <w:b/>
          <w:color w:val="000099"/>
        </w:rPr>
        <w:t xml:space="preserve">Objectives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E57C33" w:rsidRPr="00A761B3" w:rsidTr="00434DEB">
        <w:tc>
          <w:tcPr>
            <w:tcW w:w="9848" w:type="dxa"/>
            <w:shd w:val="clear" w:color="auto" w:fill="auto"/>
          </w:tcPr>
          <w:p w:rsidR="007E6690" w:rsidRPr="00F379AE" w:rsidRDefault="00421C01" w:rsidP="00CA4681">
            <w:pPr>
              <w:autoSpaceDE w:val="0"/>
              <w:autoSpaceDN w:val="0"/>
              <w:adjustRightInd w:val="0"/>
              <w:spacing w:after="0" w:line="240" w:lineRule="auto"/>
              <w:rPr>
                <w:rFonts w:cs="Arial"/>
                <w:iCs/>
                <w:lang w:val="en-US"/>
              </w:rPr>
            </w:pPr>
            <w:r w:rsidRPr="00F379AE">
              <w:rPr>
                <w:rFonts w:cs="Arial"/>
                <w:iCs/>
                <w:lang w:val="en-US"/>
              </w:rPr>
              <w:t xml:space="preserve">To </w:t>
            </w:r>
            <w:r w:rsidR="00CA4681">
              <w:rPr>
                <w:rFonts w:cs="Arial"/>
                <w:iCs/>
                <w:lang w:val="en-US"/>
              </w:rPr>
              <w:t xml:space="preserve">develop a </w:t>
            </w:r>
            <w:r w:rsidR="005E4A11" w:rsidRPr="00F379AE">
              <w:rPr>
                <w:rFonts w:cs="Arial"/>
                <w:iCs/>
                <w:lang w:val="en-US"/>
              </w:rPr>
              <w:t>d</w:t>
            </w:r>
            <w:r w:rsidR="00CA4681">
              <w:rPr>
                <w:rFonts w:cs="Arial"/>
                <w:iCs/>
                <w:lang w:val="en-US"/>
              </w:rPr>
              <w:t xml:space="preserve">raft </w:t>
            </w:r>
            <w:r w:rsidR="00B267C3">
              <w:rPr>
                <w:rFonts w:cs="Arial"/>
                <w:iCs/>
                <w:lang w:val="en-US"/>
              </w:rPr>
              <w:t xml:space="preserve">national </w:t>
            </w:r>
            <w:r w:rsidR="00CA4681">
              <w:rPr>
                <w:rFonts w:cs="Arial"/>
                <w:iCs/>
                <w:lang w:val="en-US"/>
              </w:rPr>
              <w:t>REDD+ strategy</w:t>
            </w:r>
            <w:r w:rsidR="00F719B3">
              <w:rPr>
                <w:rFonts w:cs="Arial"/>
                <w:iCs/>
                <w:lang w:val="en-US"/>
              </w:rPr>
              <w:t>.</w:t>
            </w:r>
          </w:p>
        </w:tc>
      </w:tr>
    </w:tbl>
    <w:p w:rsidR="00E57C33" w:rsidRPr="00A761B3" w:rsidRDefault="00E57C33" w:rsidP="00F379AE">
      <w:pPr>
        <w:spacing w:after="0" w:line="240" w:lineRule="auto"/>
        <w:rPr>
          <w:b/>
          <w:sz w:val="16"/>
          <w:szCs w:val="16"/>
          <w:lang w:val="en-US"/>
        </w:rPr>
      </w:pPr>
    </w:p>
    <w:p w:rsidR="00E57C33" w:rsidRPr="00F379AE" w:rsidRDefault="00E57C33" w:rsidP="00F379AE">
      <w:pPr>
        <w:spacing w:after="0" w:line="240" w:lineRule="auto"/>
        <w:rPr>
          <w:color w:val="000099"/>
        </w:rPr>
      </w:pPr>
      <w:r w:rsidRPr="00F379AE">
        <w:rPr>
          <w:b/>
          <w:color w:val="000099"/>
        </w:rPr>
        <w:t xml:space="preserve">Brief Description: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E57C33" w:rsidRPr="00A761B3" w:rsidTr="00124647">
        <w:tc>
          <w:tcPr>
            <w:tcW w:w="9746" w:type="dxa"/>
            <w:shd w:val="clear" w:color="auto" w:fill="auto"/>
          </w:tcPr>
          <w:p w:rsidR="00B267C3" w:rsidRPr="00A761B3" w:rsidRDefault="00B267C3" w:rsidP="009C1593">
            <w:pPr>
              <w:autoSpaceDE w:val="0"/>
              <w:autoSpaceDN w:val="0"/>
              <w:adjustRightInd w:val="0"/>
              <w:ind w:right="-46"/>
              <w:rPr>
                <w:rFonts w:cs="Arial"/>
                <w:iCs/>
                <w:spacing w:val="-6"/>
                <w:lang w:val="en-US"/>
              </w:rPr>
            </w:pPr>
            <w:r w:rsidRPr="00A761B3">
              <w:rPr>
                <w:rFonts w:cs="Arial"/>
                <w:b/>
                <w:bCs/>
                <w:iCs/>
                <w:lang w:val="en-US"/>
              </w:rPr>
              <w:t>Background</w:t>
            </w:r>
            <w:r w:rsidR="009C1593" w:rsidRPr="00A761B3">
              <w:rPr>
                <w:rFonts w:cs="Arial"/>
                <w:b/>
                <w:bCs/>
                <w:iCs/>
                <w:lang w:val="en-US"/>
              </w:rPr>
              <w:t xml:space="preserve"> </w:t>
            </w:r>
            <w:r w:rsidRPr="00A761B3">
              <w:rPr>
                <w:rFonts w:cs="Arial"/>
                <w:iCs/>
                <w:spacing w:val="-6"/>
                <w:lang w:val="en-US"/>
              </w:rPr>
              <w:t xml:space="preserve">The aim of developing a national REDD+ strategy is to prepare Cambodia to be involved in a REDD+ financing mechanism, identify the actions </w:t>
            </w:r>
            <w:r w:rsidR="00087B16" w:rsidRPr="00A761B3">
              <w:rPr>
                <w:rFonts w:cs="Arial"/>
                <w:iCs/>
                <w:spacing w:val="-6"/>
                <w:lang w:val="en-US"/>
              </w:rPr>
              <w:t xml:space="preserve">(policies and measures) </w:t>
            </w:r>
            <w:r w:rsidRPr="00A761B3">
              <w:rPr>
                <w:rFonts w:cs="Arial"/>
                <w:iCs/>
                <w:spacing w:val="-6"/>
                <w:lang w:val="en-US"/>
              </w:rPr>
              <w:t xml:space="preserve">necessary to generate results in terms of reducing emission or enhancing removals of greenhouse gasses as well as the costs of implementing the identified actions and addressing the other required aspects needed for participation in an international UNFCCC REDD+ mechanism. </w:t>
            </w:r>
          </w:p>
          <w:p w:rsidR="00B267C3" w:rsidRPr="00A761B3" w:rsidRDefault="00B267C3" w:rsidP="009C1593">
            <w:pPr>
              <w:autoSpaceDE w:val="0"/>
              <w:autoSpaceDN w:val="0"/>
              <w:adjustRightInd w:val="0"/>
              <w:ind w:right="-46"/>
              <w:rPr>
                <w:rFonts w:cs="Arial"/>
                <w:iCs/>
                <w:spacing w:val="-6"/>
                <w:lang w:val="en-US"/>
              </w:rPr>
            </w:pPr>
            <w:r w:rsidRPr="00A761B3">
              <w:rPr>
                <w:rFonts w:cs="Arial"/>
                <w:iCs/>
                <w:spacing w:val="-6"/>
                <w:lang w:val="en-US"/>
              </w:rPr>
              <w:t>A strategy should provide strategic direction for all stakeholders involved especially ministries and line agencies where key political decisions on land use including forests are made. At the same time a strategy should be a tool to communicate the strategic direction of the Royal Cambodian Government to stakeholders as well as international donors as a mean to attract financial support.</w:t>
            </w:r>
          </w:p>
          <w:p w:rsidR="00B267C3" w:rsidRPr="00A761B3" w:rsidRDefault="009C1593" w:rsidP="009C1593">
            <w:pPr>
              <w:autoSpaceDE w:val="0"/>
              <w:autoSpaceDN w:val="0"/>
              <w:adjustRightInd w:val="0"/>
              <w:ind w:right="-46"/>
              <w:rPr>
                <w:rFonts w:cs="Arial"/>
                <w:iCs/>
                <w:spacing w:val="-6"/>
                <w:lang w:val="en-US"/>
              </w:rPr>
            </w:pPr>
            <w:r w:rsidRPr="00A761B3">
              <w:rPr>
                <w:rFonts w:cs="Arial"/>
                <w:b/>
                <w:bCs/>
                <w:iCs/>
                <w:lang w:val="en-US"/>
              </w:rPr>
              <w:t xml:space="preserve">Building on existing work </w:t>
            </w:r>
            <w:r w:rsidR="000C6484" w:rsidRPr="00A761B3">
              <w:rPr>
                <w:rFonts w:cs="Arial"/>
                <w:iCs/>
                <w:spacing w:val="-6"/>
                <w:lang w:val="en-US"/>
              </w:rPr>
              <w:t xml:space="preserve">Building on the work </w:t>
            </w:r>
            <w:r w:rsidR="00CA4681" w:rsidRPr="00A761B3">
              <w:rPr>
                <w:rFonts w:cs="Arial"/>
                <w:iCs/>
                <w:spacing w:val="-6"/>
                <w:lang w:val="en-US"/>
              </w:rPr>
              <w:t xml:space="preserve">done under all four outcomes of the UN-REDD programme and </w:t>
            </w:r>
            <w:r w:rsidR="00B267C3" w:rsidRPr="00A761B3">
              <w:rPr>
                <w:rFonts w:cs="Arial"/>
                <w:iCs/>
                <w:spacing w:val="-6"/>
                <w:lang w:val="en-US"/>
              </w:rPr>
              <w:t xml:space="preserve">the </w:t>
            </w:r>
            <w:r w:rsidR="00CA4681" w:rsidRPr="00A761B3">
              <w:rPr>
                <w:rFonts w:cs="Arial"/>
                <w:iCs/>
                <w:spacing w:val="-6"/>
                <w:lang w:val="en-US"/>
              </w:rPr>
              <w:t xml:space="preserve">FCPF project, including work carried </w:t>
            </w:r>
            <w:r w:rsidR="00B267C3" w:rsidRPr="00A761B3">
              <w:rPr>
                <w:rFonts w:cs="Arial"/>
                <w:iCs/>
                <w:spacing w:val="-6"/>
                <w:lang w:val="en-US"/>
              </w:rPr>
              <w:t>out by the four technical teams and</w:t>
            </w:r>
            <w:r w:rsidR="00CA4681" w:rsidRPr="00A761B3">
              <w:rPr>
                <w:rFonts w:cs="Arial"/>
                <w:iCs/>
                <w:spacing w:val="-6"/>
                <w:lang w:val="en-US"/>
              </w:rPr>
              <w:t xml:space="preserve"> lessons learned</w:t>
            </w:r>
            <w:r w:rsidRPr="00A761B3">
              <w:rPr>
                <w:rFonts w:cs="Arial"/>
                <w:iCs/>
                <w:spacing w:val="-6"/>
                <w:lang w:val="en-US"/>
              </w:rPr>
              <w:t xml:space="preserve"> from REDD+ p</w:t>
            </w:r>
            <w:r w:rsidR="00CA4681" w:rsidRPr="00A761B3">
              <w:rPr>
                <w:rFonts w:cs="Arial"/>
                <w:iCs/>
                <w:spacing w:val="-6"/>
                <w:lang w:val="en-US"/>
              </w:rPr>
              <w:t>ilot projects</w:t>
            </w:r>
            <w:r w:rsidRPr="00A761B3">
              <w:rPr>
                <w:rFonts w:cs="Arial"/>
                <w:iCs/>
                <w:spacing w:val="-6"/>
                <w:lang w:val="en-US"/>
              </w:rPr>
              <w:t xml:space="preserve"> and a</w:t>
            </w:r>
            <w:r w:rsidR="00B267C3" w:rsidRPr="00A761B3">
              <w:rPr>
                <w:rFonts w:cs="Arial"/>
                <w:iCs/>
                <w:spacing w:val="-6"/>
                <w:lang w:val="en-US"/>
              </w:rPr>
              <w:t xml:space="preserve">lso building on the </w:t>
            </w:r>
            <w:r w:rsidRPr="00A761B3">
              <w:rPr>
                <w:rFonts w:cs="Arial"/>
                <w:iCs/>
                <w:spacing w:val="-6"/>
                <w:lang w:val="en-US"/>
              </w:rPr>
              <w:t xml:space="preserve">REDD Road Map </w:t>
            </w:r>
            <w:r w:rsidR="00B267C3" w:rsidRPr="00A761B3">
              <w:rPr>
                <w:rFonts w:cs="Arial"/>
                <w:iCs/>
                <w:spacing w:val="-6"/>
                <w:lang w:val="en-US"/>
              </w:rPr>
              <w:t xml:space="preserve">through not officially adopted. </w:t>
            </w:r>
          </w:p>
          <w:p w:rsidR="00227101" w:rsidRPr="00A761B3" w:rsidRDefault="00B267C3" w:rsidP="009C1593">
            <w:pPr>
              <w:autoSpaceDE w:val="0"/>
              <w:autoSpaceDN w:val="0"/>
              <w:adjustRightInd w:val="0"/>
              <w:ind w:right="-46"/>
              <w:rPr>
                <w:rFonts w:cs="Arial"/>
                <w:iCs/>
                <w:spacing w:val="-6"/>
                <w:lang w:val="en-US"/>
              </w:rPr>
            </w:pPr>
            <w:r w:rsidRPr="00A761B3">
              <w:rPr>
                <w:rFonts w:cs="Arial"/>
                <w:b/>
                <w:bCs/>
                <w:iCs/>
                <w:lang w:val="en-US"/>
              </w:rPr>
              <w:t>Time frame</w:t>
            </w:r>
            <w:r w:rsidR="009C1593" w:rsidRPr="00A761B3">
              <w:rPr>
                <w:rFonts w:cs="Arial"/>
                <w:b/>
                <w:bCs/>
                <w:iCs/>
                <w:lang w:val="en-US"/>
              </w:rPr>
              <w:t xml:space="preserve"> </w:t>
            </w:r>
            <w:r w:rsidRPr="00A761B3">
              <w:rPr>
                <w:rFonts w:cs="Arial"/>
                <w:iCs/>
                <w:spacing w:val="-6"/>
                <w:lang w:val="en-US"/>
              </w:rPr>
              <w:t xml:space="preserve">A draft </w:t>
            </w:r>
            <w:r w:rsidR="009C1593" w:rsidRPr="00A761B3">
              <w:rPr>
                <w:rFonts w:cs="Arial"/>
                <w:iCs/>
                <w:spacing w:val="-6"/>
                <w:lang w:val="en-US"/>
              </w:rPr>
              <w:t>n</w:t>
            </w:r>
            <w:r w:rsidRPr="00A761B3">
              <w:rPr>
                <w:rFonts w:cs="Arial"/>
                <w:iCs/>
                <w:spacing w:val="-6"/>
                <w:lang w:val="en-US"/>
              </w:rPr>
              <w:t xml:space="preserve">ational REDD+ </w:t>
            </w:r>
            <w:r w:rsidR="009C1593" w:rsidRPr="00A761B3">
              <w:rPr>
                <w:rFonts w:cs="Arial"/>
                <w:iCs/>
                <w:spacing w:val="-6"/>
                <w:lang w:val="en-US"/>
              </w:rPr>
              <w:t>s</w:t>
            </w:r>
            <w:r w:rsidRPr="00A761B3">
              <w:rPr>
                <w:rFonts w:cs="Arial"/>
                <w:iCs/>
                <w:spacing w:val="-6"/>
                <w:lang w:val="en-US"/>
              </w:rPr>
              <w:t xml:space="preserve">trategy should be developed by the second half of 2015 in order to allow presentation of the draft strategy at COP21 in Paris in November/December 2015. </w:t>
            </w:r>
          </w:p>
          <w:p w:rsidR="007D48D6" w:rsidRPr="00A761B3" w:rsidRDefault="00227101" w:rsidP="009C1593">
            <w:pPr>
              <w:autoSpaceDE w:val="0"/>
              <w:autoSpaceDN w:val="0"/>
              <w:adjustRightInd w:val="0"/>
              <w:ind w:right="-46"/>
              <w:rPr>
                <w:rFonts w:cs="Arial"/>
                <w:iCs/>
                <w:spacing w:val="-6"/>
                <w:lang w:val="en-US"/>
              </w:rPr>
            </w:pPr>
            <w:r w:rsidRPr="00A761B3">
              <w:rPr>
                <w:rFonts w:cs="Arial"/>
                <w:b/>
                <w:bCs/>
                <w:iCs/>
                <w:lang w:val="en-US"/>
              </w:rPr>
              <w:t>Consultation</w:t>
            </w:r>
            <w:r w:rsidR="009C1593" w:rsidRPr="00A761B3">
              <w:rPr>
                <w:rFonts w:cs="Arial"/>
                <w:b/>
                <w:bCs/>
                <w:iCs/>
                <w:lang w:val="en-US"/>
              </w:rPr>
              <w:t xml:space="preserve"> </w:t>
            </w:r>
            <w:r w:rsidRPr="00A761B3">
              <w:rPr>
                <w:rFonts w:cs="Arial"/>
                <w:iCs/>
                <w:spacing w:val="-6"/>
                <w:lang w:val="en-US"/>
              </w:rPr>
              <w:t xml:space="preserve">A national REDD+ strategy will require extensive consultion with all relevant stakeholders, including government ministries to allow for full ownership, consultation with provincial and local level (e.g. </w:t>
            </w:r>
            <w:r w:rsidR="009C1593" w:rsidRPr="00A761B3">
              <w:rPr>
                <w:rFonts w:cs="Arial"/>
                <w:iCs/>
                <w:spacing w:val="-6"/>
                <w:lang w:val="en-US"/>
              </w:rPr>
              <w:t>CF, CPA,</w:t>
            </w:r>
            <w:r w:rsidRPr="00A761B3">
              <w:rPr>
                <w:rFonts w:cs="Arial"/>
                <w:iCs/>
                <w:spacing w:val="-6"/>
                <w:lang w:val="en-US"/>
              </w:rPr>
              <w:t xml:space="preserve"> CFi</w:t>
            </w:r>
            <w:r w:rsidR="009C1593" w:rsidRPr="00A761B3">
              <w:rPr>
                <w:rFonts w:cs="Arial"/>
                <w:iCs/>
                <w:spacing w:val="-6"/>
                <w:lang w:val="en-US"/>
              </w:rPr>
              <w:t xml:space="preserve"> and</w:t>
            </w:r>
            <w:r w:rsidRPr="00A761B3">
              <w:rPr>
                <w:rFonts w:cs="Arial"/>
                <w:iCs/>
                <w:spacing w:val="-6"/>
                <w:lang w:val="en-US"/>
              </w:rPr>
              <w:t xml:space="preserve"> IPs) where REDD+ action will take place and other non-governmental stakeholders to secure support from all actors working with land use and </w:t>
            </w:r>
            <w:r w:rsidR="009C1593" w:rsidRPr="00A761B3">
              <w:rPr>
                <w:rFonts w:cs="Arial"/>
                <w:iCs/>
                <w:spacing w:val="-6"/>
                <w:lang w:val="en-US"/>
              </w:rPr>
              <w:t>forest management.</w:t>
            </w:r>
            <w:r w:rsidRPr="00A761B3">
              <w:rPr>
                <w:rFonts w:cs="Arial"/>
                <w:iCs/>
                <w:spacing w:val="-6"/>
                <w:lang w:val="en-US"/>
              </w:rPr>
              <w:t xml:space="preserve"> </w:t>
            </w:r>
          </w:p>
        </w:tc>
      </w:tr>
    </w:tbl>
    <w:p w:rsidR="00E57C33" w:rsidRPr="00F379AE" w:rsidRDefault="00E57C33" w:rsidP="00F379AE">
      <w:pPr>
        <w:spacing w:after="0" w:line="240" w:lineRule="auto"/>
        <w:rPr>
          <w:b/>
          <w:sz w:val="16"/>
          <w:szCs w:val="16"/>
          <w:lang w:val="en-US"/>
        </w:rPr>
      </w:pPr>
    </w:p>
    <w:p w:rsidR="00E57C33" w:rsidRPr="00F379AE" w:rsidRDefault="00E57C33" w:rsidP="00F379AE">
      <w:pPr>
        <w:spacing w:after="0" w:line="240" w:lineRule="auto"/>
        <w:rPr>
          <w:b/>
          <w:color w:val="000099"/>
        </w:rPr>
      </w:pPr>
      <w:r w:rsidRPr="00F379AE">
        <w:rPr>
          <w:b/>
          <w:color w:val="000099"/>
        </w:rPr>
        <w:t xml:space="preserve">Key Outputs: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E57C33" w:rsidRPr="00F379AE" w:rsidTr="00434DEB">
        <w:tc>
          <w:tcPr>
            <w:tcW w:w="9848" w:type="dxa"/>
            <w:shd w:val="clear" w:color="auto" w:fill="auto"/>
          </w:tcPr>
          <w:p w:rsidR="00E57C33" w:rsidRPr="00F379AE" w:rsidRDefault="00E57C33" w:rsidP="00F379AE">
            <w:pPr>
              <w:spacing w:after="0" w:line="240" w:lineRule="auto"/>
              <w:jc w:val="both"/>
              <w:rPr>
                <w:lang w:val="en-US"/>
              </w:rPr>
            </w:pPr>
            <w:r w:rsidRPr="00F379AE">
              <w:rPr>
                <w:lang w:val="en-US"/>
              </w:rPr>
              <w:t xml:space="preserve">The </w:t>
            </w:r>
            <w:r w:rsidR="009C1593">
              <w:rPr>
                <w:lang w:val="en-US"/>
              </w:rPr>
              <w:t>expected  output is</w:t>
            </w:r>
            <w:r w:rsidRPr="00F379AE">
              <w:rPr>
                <w:lang w:val="en-US"/>
              </w:rPr>
              <w:t>:</w:t>
            </w:r>
          </w:p>
          <w:p w:rsidR="005B3856" w:rsidRPr="00782EF2" w:rsidRDefault="005B3856" w:rsidP="005B3856">
            <w:pPr>
              <w:pStyle w:val="ListParagraph"/>
              <w:numPr>
                <w:ilvl w:val="0"/>
                <w:numId w:val="28"/>
              </w:numPr>
              <w:autoSpaceDE w:val="0"/>
              <w:autoSpaceDN w:val="0"/>
              <w:adjustRightInd w:val="0"/>
              <w:ind w:left="630" w:hanging="270"/>
              <w:rPr>
                <w:rFonts w:asciiTheme="minorHAnsi" w:hAnsiTheme="minorHAnsi" w:cs="Arial"/>
                <w:iCs/>
                <w:sz w:val="22"/>
                <w:szCs w:val="22"/>
              </w:rPr>
            </w:pPr>
            <w:r w:rsidRPr="00782EF2">
              <w:rPr>
                <w:rFonts w:asciiTheme="minorHAnsi" w:hAnsiTheme="minorHAnsi" w:cs="Arial"/>
                <w:iCs/>
                <w:sz w:val="22"/>
                <w:szCs w:val="22"/>
              </w:rPr>
              <w:t xml:space="preserve">A </w:t>
            </w:r>
            <w:r>
              <w:rPr>
                <w:rFonts w:asciiTheme="minorHAnsi" w:hAnsiTheme="minorHAnsi" w:cs="Arial"/>
                <w:iCs/>
                <w:sz w:val="22"/>
                <w:szCs w:val="22"/>
              </w:rPr>
              <w:t xml:space="preserve">timeline with milestones for the development of a national </w:t>
            </w:r>
            <w:r w:rsidRPr="00782EF2">
              <w:rPr>
                <w:rFonts w:asciiTheme="minorHAnsi" w:hAnsiTheme="minorHAnsi" w:cs="Arial"/>
                <w:iCs/>
                <w:sz w:val="22"/>
                <w:szCs w:val="22"/>
              </w:rPr>
              <w:t xml:space="preserve">REDD+ </w:t>
            </w:r>
            <w:r>
              <w:rPr>
                <w:rFonts w:asciiTheme="minorHAnsi" w:hAnsiTheme="minorHAnsi" w:cs="Arial"/>
                <w:iCs/>
                <w:sz w:val="22"/>
                <w:szCs w:val="22"/>
              </w:rPr>
              <w:t>strategy</w:t>
            </w:r>
            <w:r w:rsidRPr="00782EF2">
              <w:rPr>
                <w:rFonts w:asciiTheme="minorHAnsi" w:hAnsiTheme="minorHAnsi" w:cs="Arial"/>
                <w:iCs/>
                <w:sz w:val="22"/>
                <w:szCs w:val="22"/>
              </w:rPr>
              <w:t xml:space="preserve">. </w:t>
            </w:r>
          </w:p>
          <w:p w:rsidR="005B3856" w:rsidRDefault="005B3856" w:rsidP="005B3856">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A plan for consultations on the draft national REDD+ strategy.</w:t>
            </w:r>
          </w:p>
          <w:p w:rsidR="00421C01" w:rsidRPr="005B3856" w:rsidRDefault="005B3856" w:rsidP="005B3856">
            <w:pPr>
              <w:pStyle w:val="ListParagraph"/>
              <w:numPr>
                <w:ilvl w:val="0"/>
                <w:numId w:val="28"/>
              </w:numPr>
              <w:autoSpaceDE w:val="0"/>
              <w:autoSpaceDN w:val="0"/>
              <w:adjustRightInd w:val="0"/>
              <w:ind w:left="630" w:hanging="270"/>
              <w:rPr>
                <w:rFonts w:asciiTheme="minorHAnsi" w:hAnsiTheme="minorHAnsi" w:cs="Arial"/>
                <w:iCs/>
                <w:sz w:val="22"/>
                <w:szCs w:val="22"/>
              </w:rPr>
            </w:pPr>
            <w:r w:rsidRPr="005B3856">
              <w:rPr>
                <w:rFonts w:asciiTheme="minorHAnsi" w:hAnsiTheme="minorHAnsi" w:cs="Arial"/>
                <w:iCs/>
                <w:sz w:val="22"/>
                <w:szCs w:val="22"/>
              </w:rPr>
              <w:t>An draft national REDD+ strategy</w:t>
            </w:r>
          </w:p>
        </w:tc>
      </w:tr>
    </w:tbl>
    <w:p w:rsidR="00E57C33" w:rsidRPr="00F379AE" w:rsidRDefault="00E57C33" w:rsidP="00F379AE">
      <w:pPr>
        <w:spacing w:after="0" w:line="240" w:lineRule="auto"/>
        <w:rPr>
          <w:b/>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50"/>
        <w:gridCol w:w="4050"/>
        <w:gridCol w:w="1350"/>
      </w:tblGrid>
      <w:tr w:rsidR="00E57C33" w:rsidRPr="00F379AE" w:rsidTr="00782EF2">
        <w:tc>
          <w:tcPr>
            <w:tcW w:w="1890" w:type="dxa"/>
            <w:shd w:val="clear" w:color="auto" w:fill="auto"/>
          </w:tcPr>
          <w:p w:rsidR="00E57C33" w:rsidRPr="00F379AE" w:rsidRDefault="00E57C33" w:rsidP="00F379AE">
            <w:pPr>
              <w:spacing w:after="0" w:line="240" w:lineRule="auto"/>
              <w:jc w:val="center"/>
              <w:rPr>
                <w:b/>
                <w:bCs/>
                <w:lang w:val="en-US"/>
              </w:rPr>
            </w:pPr>
          </w:p>
        </w:tc>
        <w:tc>
          <w:tcPr>
            <w:tcW w:w="2250" w:type="dxa"/>
            <w:shd w:val="clear" w:color="auto" w:fill="auto"/>
          </w:tcPr>
          <w:p w:rsidR="00E57C33" w:rsidRPr="00F379AE" w:rsidRDefault="00E57C33" w:rsidP="00F379AE">
            <w:pPr>
              <w:spacing w:after="0" w:line="240" w:lineRule="auto"/>
              <w:jc w:val="center"/>
              <w:rPr>
                <w:b/>
                <w:bCs/>
              </w:rPr>
            </w:pPr>
            <w:r w:rsidRPr="00F379AE">
              <w:rPr>
                <w:b/>
                <w:bCs/>
              </w:rPr>
              <w:t>Signature</w:t>
            </w:r>
          </w:p>
        </w:tc>
        <w:tc>
          <w:tcPr>
            <w:tcW w:w="4050" w:type="dxa"/>
            <w:shd w:val="clear" w:color="auto" w:fill="auto"/>
          </w:tcPr>
          <w:p w:rsidR="00E57C33" w:rsidRPr="00F379AE" w:rsidRDefault="00E57C33" w:rsidP="00F379AE">
            <w:pPr>
              <w:spacing w:after="0" w:line="240" w:lineRule="auto"/>
              <w:jc w:val="center"/>
              <w:rPr>
                <w:b/>
                <w:bCs/>
              </w:rPr>
            </w:pPr>
            <w:r w:rsidRPr="00F379AE">
              <w:rPr>
                <w:b/>
                <w:bCs/>
              </w:rPr>
              <w:t>Name and Function</w:t>
            </w:r>
          </w:p>
        </w:tc>
        <w:tc>
          <w:tcPr>
            <w:tcW w:w="1350" w:type="dxa"/>
            <w:shd w:val="clear" w:color="auto" w:fill="auto"/>
          </w:tcPr>
          <w:p w:rsidR="00E57C33" w:rsidRPr="00F379AE" w:rsidRDefault="00E57C33" w:rsidP="00F379AE">
            <w:pPr>
              <w:spacing w:after="0" w:line="240" w:lineRule="auto"/>
              <w:jc w:val="center"/>
              <w:rPr>
                <w:b/>
                <w:bCs/>
              </w:rPr>
            </w:pPr>
            <w:r w:rsidRPr="00F379AE">
              <w:rPr>
                <w:b/>
                <w:bCs/>
              </w:rPr>
              <w:t>Date</w:t>
            </w:r>
          </w:p>
        </w:tc>
      </w:tr>
      <w:tr w:rsidR="00E57C33" w:rsidRPr="00F379AE" w:rsidTr="00782EF2">
        <w:tc>
          <w:tcPr>
            <w:tcW w:w="1890" w:type="dxa"/>
            <w:shd w:val="clear" w:color="auto" w:fill="auto"/>
          </w:tcPr>
          <w:p w:rsidR="00E57C33" w:rsidRPr="00F379AE" w:rsidRDefault="00E57C33" w:rsidP="00F379AE">
            <w:pPr>
              <w:spacing w:after="0" w:line="240" w:lineRule="auto"/>
              <w:rPr>
                <w:b/>
                <w:bCs/>
              </w:rPr>
            </w:pPr>
            <w:r w:rsidRPr="00F379AE">
              <w:rPr>
                <w:b/>
                <w:bCs/>
              </w:rPr>
              <w:t>Developed by:</w:t>
            </w:r>
          </w:p>
        </w:tc>
        <w:tc>
          <w:tcPr>
            <w:tcW w:w="2250" w:type="dxa"/>
            <w:shd w:val="clear" w:color="auto" w:fill="auto"/>
          </w:tcPr>
          <w:p w:rsidR="00E57C33" w:rsidRPr="00F379AE" w:rsidRDefault="00E57C33" w:rsidP="00F379AE">
            <w:pPr>
              <w:spacing w:after="0" w:line="240" w:lineRule="auto"/>
            </w:pPr>
          </w:p>
          <w:p w:rsidR="00E57C33" w:rsidRPr="00F379AE" w:rsidRDefault="00E57C33" w:rsidP="00F379AE">
            <w:pPr>
              <w:spacing w:after="0" w:line="240" w:lineRule="auto"/>
            </w:pPr>
          </w:p>
        </w:tc>
        <w:tc>
          <w:tcPr>
            <w:tcW w:w="4050" w:type="dxa"/>
            <w:shd w:val="clear" w:color="auto" w:fill="auto"/>
          </w:tcPr>
          <w:p w:rsidR="00E57C33" w:rsidRPr="00F379AE" w:rsidRDefault="00E57C33" w:rsidP="00F379AE">
            <w:pPr>
              <w:spacing w:after="0" w:line="240" w:lineRule="auto"/>
            </w:pPr>
            <w:r w:rsidRPr="00F379AE">
              <w:t>Peter Iversen</w:t>
            </w:r>
            <w:r w:rsidR="00263E39" w:rsidRPr="00F379AE">
              <w:t>, Technical Specialist</w:t>
            </w:r>
          </w:p>
        </w:tc>
        <w:tc>
          <w:tcPr>
            <w:tcW w:w="1350" w:type="dxa"/>
            <w:shd w:val="clear" w:color="auto" w:fill="auto"/>
          </w:tcPr>
          <w:p w:rsidR="00E57C33" w:rsidRPr="00F379AE" w:rsidRDefault="009C1593" w:rsidP="00F379AE">
            <w:pPr>
              <w:spacing w:after="0" w:line="240" w:lineRule="auto"/>
            </w:pPr>
            <w:r>
              <w:t>14-04-2014</w:t>
            </w:r>
          </w:p>
        </w:tc>
      </w:tr>
      <w:tr w:rsidR="00E57C33" w:rsidRPr="00F379AE" w:rsidTr="00782EF2">
        <w:tc>
          <w:tcPr>
            <w:tcW w:w="1890" w:type="dxa"/>
            <w:shd w:val="clear" w:color="auto" w:fill="auto"/>
          </w:tcPr>
          <w:p w:rsidR="00E57C33" w:rsidRPr="00F379AE" w:rsidRDefault="00E57C33" w:rsidP="00F379AE">
            <w:pPr>
              <w:spacing w:after="0" w:line="240" w:lineRule="auto"/>
              <w:ind w:right="-108"/>
              <w:rPr>
                <w:b/>
                <w:bCs/>
              </w:rPr>
            </w:pPr>
            <w:r w:rsidRPr="00F379AE">
              <w:rPr>
                <w:b/>
                <w:bCs/>
              </w:rPr>
              <w:t>Implemented by:</w:t>
            </w:r>
          </w:p>
        </w:tc>
        <w:tc>
          <w:tcPr>
            <w:tcW w:w="2250" w:type="dxa"/>
            <w:shd w:val="clear" w:color="auto" w:fill="auto"/>
          </w:tcPr>
          <w:p w:rsidR="00E57C33" w:rsidRPr="00F379AE" w:rsidRDefault="00E57C33" w:rsidP="00F379AE">
            <w:pPr>
              <w:spacing w:after="0" w:line="240" w:lineRule="auto"/>
            </w:pPr>
            <w:r w:rsidRPr="00F379AE">
              <w:br/>
            </w:r>
          </w:p>
        </w:tc>
        <w:tc>
          <w:tcPr>
            <w:tcW w:w="4050" w:type="dxa"/>
            <w:shd w:val="clear" w:color="auto" w:fill="auto"/>
          </w:tcPr>
          <w:p w:rsidR="00E57C33" w:rsidRPr="00F379AE" w:rsidRDefault="00E57C33" w:rsidP="00F379AE">
            <w:pPr>
              <w:spacing w:after="0" w:line="240" w:lineRule="auto"/>
              <w:rPr>
                <w:lang w:val="en-US"/>
              </w:rPr>
            </w:pPr>
            <w:r w:rsidRPr="00F379AE">
              <w:rPr>
                <w:lang w:val="en-US"/>
              </w:rPr>
              <w:t>REDD+ Taskforce Secretariat</w:t>
            </w:r>
          </w:p>
        </w:tc>
        <w:tc>
          <w:tcPr>
            <w:tcW w:w="1350" w:type="dxa"/>
            <w:shd w:val="clear" w:color="auto" w:fill="auto"/>
          </w:tcPr>
          <w:p w:rsidR="00E57C33" w:rsidRPr="00F379AE" w:rsidRDefault="00E57C33" w:rsidP="00F379AE">
            <w:pPr>
              <w:spacing w:after="0" w:line="240" w:lineRule="auto"/>
              <w:rPr>
                <w:lang w:val="en-US"/>
              </w:rPr>
            </w:pPr>
          </w:p>
        </w:tc>
      </w:tr>
      <w:tr w:rsidR="00E57C33" w:rsidRPr="00F379AE" w:rsidTr="00782EF2">
        <w:tc>
          <w:tcPr>
            <w:tcW w:w="1890" w:type="dxa"/>
            <w:shd w:val="clear" w:color="auto" w:fill="auto"/>
          </w:tcPr>
          <w:p w:rsidR="00E57C33" w:rsidRPr="00F379AE" w:rsidRDefault="00E57C33" w:rsidP="00F379AE">
            <w:pPr>
              <w:spacing w:after="0" w:line="240" w:lineRule="auto"/>
              <w:rPr>
                <w:b/>
                <w:bCs/>
              </w:rPr>
            </w:pPr>
            <w:r w:rsidRPr="00F379AE">
              <w:rPr>
                <w:b/>
                <w:bCs/>
              </w:rPr>
              <w:t>Approved by:</w:t>
            </w:r>
          </w:p>
        </w:tc>
        <w:tc>
          <w:tcPr>
            <w:tcW w:w="2250" w:type="dxa"/>
            <w:shd w:val="clear" w:color="auto" w:fill="auto"/>
          </w:tcPr>
          <w:p w:rsidR="00E57C33" w:rsidRPr="00F379AE" w:rsidRDefault="00E57C33" w:rsidP="00F379AE">
            <w:pPr>
              <w:spacing w:after="0" w:line="240" w:lineRule="auto"/>
            </w:pPr>
          </w:p>
          <w:p w:rsidR="00E57C33" w:rsidRPr="00F379AE" w:rsidRDefault="00E57C33" w:rsidP="00F379AE">
            <w:pPr>
              <w:spacing w:after="0" w:line="240" w:lineRule="auto"/>
            </w:pPr>
          </w:p>
        </w:tc>
        <w:tc>
          <w:tcPr>
            <w:tcW w:w="4050" w:type="dxa"/>
            <w:shd w:val="clear" w:color="auto" w:fill="auto"/>
          </w:tcPr>
          <w:p w:rsidR="00E57C33" w:rsidRPr="00F379AE" w:rsidRDefault="00E57C33" w:rsidP="00F379AE">
            <w:pPr>
              <w:spacing w:after="0" w:line="240" w:lineRule="auto"/>
            </w:pPr>
            <w:r w:rsidRPr="00F379AE">
              <w:t>UN-REDD Programme Director</w:t>
            </w:r>
          </w:p>
          <w:p w:rsidR="00E57C33" w:rsidRPr="00F379AE" w:rsidRDefault="00E57C33" w:rsidP="00F379AE">
            <w:pPr>
              <w:spacing w:after="0" w:line="240" w:lineRule="auto"/>
            </w:pPr>
          </w:p>
        </w:tc>
        <w:tc>
          <w:tcPr>
            <w:tcW w:w="1350" w:type="dxa"/>
            <w:shd w:val="clear" w:color="auto" w:fill="auto"/>
          </w:tcPr>
          <w:p w:rsidR="00E57C33" w:rsidRPr="00F379AE" w:rsidRDefault="00E57C33" w:rsidP="00F379AE">
            <w:pPr>
              <w:spacing w:after="0" w:line="240" w:lineRule="auto"/>
            </w:pPr>
          </w:p>
        </w:tc>
      </w:tr>
    </w:tbl>
    <w:p w:rsidR="009C1593" w:rsidRDefault="009C1593" w:rsidP="00F379AE">
      <w:pPr>
        <w:spacing w:after="0" w:line="240" w:lineRule="auto"/>
        <w:jc w:val="center"/>
        <w:rPr>
          <w:b/>
          <w:color w:val="000099"/>
          <w:sz w:val="28"/>
          <w:szCs w:val="28"/>
        </w:rPr>
      </w:pPr>
    </w:p>
    <w:p w:rsidR="00823972" w:rsidRPr="00782EF2" w:rsidRDefault="00823972" w:rsidP="00F379AE">
      <w:pPr>
        <w:spacing w:after="0" w:line="240" w:lineRule="auto"/>
        <w:jc w:val="center"/>
        <w:rPr>
          <w:b/>
          <w:color w:val="000099"/>
          <w:sz w:val="28"/>
          <w:szCs w:val="28"/>
        </w:rPr>
      </w:pPr>
      <w:r w:rsidRPr="00782EF2">
        <w:rPr>
          <w:b/>
          <w:color w:val="000099"/>
          <w:sz w:val="28"/>
          <w:szCs w:val="28"/>
        </w:rPr>
        <w:lastRenderedPageBreak/>
        <w:t>CONCEPT PAPER</w:t>
      </w:r>
    </w:p>
    <w:p w:rsidR="00782EF2" w:rsidRPr="00A761B3" w:rsidRDefault="00782EF2" w:rsidP="00F379AE">
      <w:pPr>
        <w:spacing w:after="0" w:line="240" w:lineRule="auto"/>
        <w:jc w:val="center"/>
        <w:rPr>
          <w:rFonts w:eastAsia="Calibri" w:cs="DaunPenh"/>
          <w:b/>
          <w:color w:val="000099"/>
          <w:spacing w:val="-4"/>
          <w:sz w:val="24"/>
          <w:szCs w:val="24"/>
          <w:lang w:val="en-US"/>
        </w:rPr>
      </w:pPr>
      <w:r w:rsidRPr="00A761B3">
        <w:rPr>
          <w:rFonts w:eastAsia="Calibri" w:cs="DaunPenh"/>
          <w:b/>
          <w:color w:val="000099"/>
          <w:spacing w:val="-4"/>
          <w:sz w:val="24"/>
          <w:szCs w:val="24"/>
          <w:lang w:val="en-US"/>
        </w:rPr>
        <w:t xml:space="preserve">Development of </w:t>
      </w:r>
      <w:r w:rsidR="00E94359" w:rsidRPr="00A761B3">
        <w:rPr>
          <w:rFonts w:eastAsia="Calibri" w:cs="DaunPenh"/>
          <w:b/>
          <w:color w:val="000099"/>
          <w:spacing w:val="-4"/>
          <w:sz w:val="24"/>
          <w:szCs w:val="24"/>
          <w:lang w:val="en-US"/>
        </w:rPr>
        <w:t>a draft national REDD+ Strategy</w:t>
      </w:r>
    </w:p>
    <w:p w:rsidR="00823972" w:rsidRPr="00A761B3" w:rsidRDefault="00823972" w:rsidP="00F379AE">
      <w:pPr>
        <w:spacing w:after="0" w:line="240" w:lineRule="auto"/>
        <w:jc w:val="both"/>
        <w:rPr>
          <w:b/>
          <w:lang w:val="en-US"/>
        </w:rPr>
      </w:pPr>
    </w:p>
    <w:p w:rsidR="002709FF" w:rsidRPr="00782EF2" w:rsidRDefault="002709FF" w:rsidP="00F379AE">
      <w:pPr>
        <w:pStyle w:val="ListParagraph"/>
        <w:numPr>
          <w:ilvl w:val="0"/>
          <w:numId w:val="2"/>
        </w:numPr>
        <w:jc w:val="both"/>
        <w:rPr>
          <w:rFonts w:asciiTheme="minorHAnsi" w:hAnsiTheme="minorHAnsi"/>
          <w:b/>
          <w:i/>
          <w:iCs/>
          <w:color w:val="000099"/>
          <w:sz w:val="22"/>
          <w:szCs w:val="22"/>
          <w:u w:val="single"/>
        </w:rPr>
      </w:pPr>
      <w:r w:rsidRPr="00782EF2">
        <w:rPr>
          <w:rFonts w:asciiTheme="minorHAnsi" w:hAnsiTheme="minorHAnsi"/>
          <w:b/>
          <w:i/>
          <w:iCs/>
          <w:color w:val="000099"/>
          <w:sz w:val="22"/>
          <w:szCs w:val="22"/>
          <w:u w:val="single"/>
        </w:rPr>
        <w:t>Objective</w:t>
      </w:r>
    </w:p>
    <w:p w:rsidR="009D7EAA" w:rsidRDefault="002709FF" w:rsidP="0002690F">
      <w:pPr>
        <w:autoSpaceDE w:val="0"/>
        <w:autoSpaceDN w:val="0"/>
        <w:adjustRightInd w:val="0"/>
        <w:spacing w:after="0" w:line="240" w:lineRule="auto"/>
        <w:rPr>
          <w:rFonts w:cs="Arial"/>
          <w:iCs/>
          <w:lang w:val="en-US"/>
        </w:rPr>
      </w:pPr>
      <w:r w:rsidRPr="00F379AE">
        <w:rPr>
          <w:rFonts w:cs="Arial"/>
          <w:iCs/>
          <w:lang w:val="en-US"/>
        </w:rPr>
        <w:t xml:space="preserve">To </w:t>
      </w:r>
      <w:r w:rsidR="006A48C5" w:rsidRPr="00F379AE">
        <w:rPr>
          <w:rFonts w:cs="Arial"/>
          <w:iCs/>
          <w:lang w:val="en-US"/>
        </w:rPr>
        <w:t xml:space="preserve">develop </w:t>
      </w:r>
      <w:r w:rsidR="008604CC">
        <w:rPr>
          <w:rFonts w:cs="Arial"/>
          <w:iCs/>
          <w:lang w:val="en-US"/>
        </w:rPr>
        <w:t xml:space="preserve">a draft national REDD+ Strategy </w:t>
      </w:r>
      <w:r w:rsidR="006A48C5" w:rsidRPr="00F379AE">
        <w:rPr>
          <w:rFonts w:cs="Arial"/>
          <w:iCs/>
          <w:lang w:val="en-US"/>
        </w:rPr>
        <w:t>for Cambodia.</w:t>
      </w:r>
    </w:p>
    <w:p w:rsidR="0002690F" w:rsidRDefault="0002690F" w:rsidP="0002690F">
      <w:pPr>
        <w:autoSpaceDE w:val="0"/>
        <w:autoSpaceDN w:val="0"/>
        <w:adjustRightInd w:val="0"/>
        <w:spacing w:after="0" w:line="240" w:lineRule="auto"/>
        <w:rPr>
          <w:rFonts w:cs="Arial"/>
          <w:iCs/>
          <w:lang w:val="en-US"/>
        </w:rPr>
      </w:pPr>
    </w:p>
    <w:p w:rsidR="0002690F" w:rsidRPr="0002690F" w:rsidRDefault="0002690F" w:rsidP="0002690F">
      <w:pPr>
        <w:pStyle w:val="ListParagraph"/>
        <w:numPr>
          <w:ilvl w:val="0"/>
          <w:numId w:val="2"/>
        </w:numPr>
        <w:jc w:val="both"/>
        <w:rPr>
          <w:rFonts w:asciiTheme="minorHAnsi" w:hAnsiTheme="minorHAnsi"/>
          <w:b/>
          <w:i/>
          <w:iCs/>
          <w:color w:val="000099"/>
          <w:sz w:val="22"/>
          <w:szCs w:val="22"/>
          <w:u w:val="single"/>
        </w:rPr>
      </w:pPr>
      <w:r w:rsidRPr="0002690F">
        <w:rPr>
          <w:rFonts w:asciiTheme="minorHAnsi" w:hAnsiTheme="minorHAnsi"/>
          <w:b/>
          <w:i/>
          <w:iCs/>
          <w:color w:val="000099"/>
          <w:sz w:val="22"/>
          <w:szCs w:val="22"/>
          <w:u w:val="single"/>
        </w:rPr>
        <w:t>Content of a national REDD+ strategy</w:t>
      </w:r>
    </w:p>
    <w:p w:rsidR="0002690F" w:rsidRDefault="0002690F" w:rsidP="0002690F">
      <w:pPr>
        <w:autoSpaceDE w:val="0"/>
        <w:autoSpaceDN w:val="0"/>
        <w:adjustRightInd w:val="0"/>
        <w:spacing w:after="0" w:line="240" w:lineRule="auto"/>
        <w:rPr>
          <w:rFonts w:cs="Arial"/>
          <w:iCs/>
          <w:lang w:val="en-US"/>
        </w:rPr>
      </w:pPr>
    </w:p>
    <w:p w:rsidR="0002690F" w:rsidRDefault="0002690F" w:rsidP="0002690F">
      <w:pPr>
        <w:autoSpaceDE w:val="0"/>
        <w:autoSpaceDN w:val="0"/>
        <w:adjustRightInd w:val="0"/>
        <w:spacing w:after="0" w:line="240" w:lineRule="auto"/>
        <w:rPr>
          <w:lang w:val="en-US"/>
        </w:rPr>
      </w:pPr>
      <w:r w:rsidRPr="008D73AB">
        <w:rPr>
          <w:lang w:val="en-US"/>
        </w:rPr>
        <w:t>The National REDD+ Strategy could include the following elements/</w:t>
      </w:r>
      <w:r>
        <w:rPr>
          <w:lang w:val="en-US"/>
        </w:rPr>
        <w:t>section</w:t>
      </w:r>
      <w:r w:rsidRPr="008D73AB">
        <w:rPr>
          <w:lang w:val="en-US"/>
        </w:rPr>
        <w:t xml:space="preserve">s following requirements by the UNFCCC and </w:t>
      </w:r>
      <w:r>
        <w:rPr>
          <w:lang w:val="en-US"/>
        </w:rPr>
        <w:t xml:space="preserve">ensuring </w:t>
      </w:r>
      <w:r w:rsidRPr="008D73AB">
        <w:rPr>
          <w:lang w:val="en-US"/>
        </w:rPr>
        <w:t>that it includes all relevant elements necessary for the successful implementation of REDD+.</w:t>
      </w:r>
    </w:p>
    <w:p w:rsidR="0002690F"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Objective of the strategy  – This should preferably include a target (measured in tons CO2 emission reductions by year 20XX)– this will be particularly useful for attracting further donor support;</w:t>
      </w:r>
    </w:p>
    <w:p w:rsidR="0002690F" w:rsidRPr="0002690F" w:rsidRDefault="0002690F" w:rsidP="0002690F">
      <w:pPr>
        <w:pStyle w:val="ListParagraph"/>
        <w:autoSpaceDE w:val="0"/>
        <w:autoSpaceDN w:val="0"/>
        <w:adjustRightInd w:val="0"/>
        <w:rPr>
          <w:rFonts w:asciiTheme="minorHAnsi" w:eastAsiaTheme="minorEastAsia" w:hAnsiTheme="minorHAnsi" w:cstheme="minorBidi"/>
          <w:sz w:val="22"/>
          <w:szCs w:val="22"/>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Background on Cambodia, the forest sector, relevant ministries and line agencies, existing legal framework, existing plans and strategies including possible targets, economic and environmental importance of the forest sector and information on the drivers of deforestation and forest degradation;</w:t>
      </w:r>
    </w:p>
    <w:p w:rsidR="0002690F" w:rsidRPr="006548F8"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Institutional arrangements for implementation of the strategy including responsibility and authority for all the elements mentioned below, e.g. safeguards, national forest monitoring, finance etc.</w:t>
      </w:r>
    </w:p>
    <w:p w:rsidR="0002690F" w:rsidRPr="0002690F" w:rsidRDefault="0002690F" w:rsidP="0002690F">
      <w:pPr>
        <w:pStyle w:val="ListParagraph"/>
        <w:rPr>
          <w:rFonts w:asciiTheme="minorHAnsi" w:eastAsiaTheme="minorEastAsia" w:hAnsiTheme="minorHAnsi" w:cstheme="minorBidi"/>
          <w:sz w:val="22"/>
          <w:szCs w:val="22"/>
        </w:rPr>
      </w:pPr>
    </w:p>
    <w:p w:rsid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Policies and measures to address the drivers of deforestation and forest degradation (Policies and measures should build on existing laws and policies by responsible line agency)</w:t>
      </w:r>
      <w:r w:rsidRPr="0002690F">
        <w:rPr>
          <w:rFonts w:asciiTheme="minorHAnsi" w:eastAsiaTheme="minorEastAsia" w:hAnsiTheme="minorHAnsi" w:cstheme="minorBidi"/>
          <w:sz w:val="22"/>
          <w:szCs w:val="22"/>
          <w:vertAlign w:val="superscript"/>
        </w:rPr>
        <w:footnoteReference w:id="1"/>
      </w:r>
      <w:r w:rsidR="00293F3A">
        <w:rPr>
          <w:rFonts w:asciiTheme="minorHAnsi" w:eastAsiaTheme="minorEastAsia" w:hAnsiTheme="minorHAnsi" w:cstheme="minorBidi"/>
          <w:sz w:val="22"/>
          <w:szCs w:val="22"/>
        </w:rPr>
        <w:t>, this can be developed into actions plans for the relevant line agencies</w:t>
      </w:r>
      <w:r w:rsidRPr="0002690F">
        <w:rPr>
          <w:rFonts w:asciiTheme="minorHAnsi" w:eastAsiaTheme="minorEastAsia" w:hAnsiTheme="minorHAnsi" w:cstheme="minorBidi"/>
          <w:sz w:val="22"/>
          <w:szCs w:val="22"/>
        </w:rPr>
        <w:t>;</w:t>
      </w:r>
    </w:p>
    <w:p w:rsidR="00087B16" w:rsidRPr="00087B16" w:rsidRDefault="00087B16" w:rsidP="00087B16">
      <w:pPr>
        <w:pStyle w:val="ListParagraph"/>
        <w:rPr>
          <w:rFonts w:asciiTheme="minorHAnsi" w:eastAsiaTheme="minorEastAsia" w:hAnsiTheme="minorHAnsi" w:cstheme="minorBidi"/>
          <w:sz w:val="22"/>
          <w:szCs w:val="22"/>
        </w:rPr>
      </w:pPr>
    </w:p>
    <w:p w:rsidR="00087B16" w:rsidRPr="00087B16" w:rsidRDefault="00087B16"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A national benefit sharing system to incentivize REDD+ actions;</w:t>
      </w:r>
    </w:p>
    <w:p w:rsidR="0002690F" w:rsidRPr="006548F8"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A national system to address the safeguards including consultation processes with all relevant stakeholders and a system to provide information on how the safeguards are being addressed and respected</w:t>
      </w:r>
      <w:r w:rsidRPr="0002690F">
        <w:rPr>
          <w:rFonts w:asciiTheme="minorHAnsi" w:eastAsiaTheme="minorEastAsia" w:hAnsiTheme="minorHAnsi" w:cstheme="minorBidi"/>
          <w:sz w:val="22"/>
          <w:szCs w:val="22"/>
          <w:vertAlign w:val="superscript"/>
        </w:rPr>
        <w:footnoteReference w:id="2"/>
      </w:r>
      <w:r w:rsidRPr="0002690F">
        <w:rPr>
          <w:rFonts w:asciiTheme="minorHAnsi" w:eastAsiaTheme="minorEastAsia" w:hAnsiTheme="minorHAnsi" w:cstheme="minorBidi"/>
          <w:sz w:val="22"/>
          <w:szCs w:val="22"/>
        </w:rPr>
        <w:t>;</w:t>
      </w:r>
    </w:p>
    <w:p w:rsidR="0002690F" w:rsidRPr="006548F8"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A robust and transparent national forest monitoring system to enable reporting of emissions and removals from REDD+ activities</w:t>
      </w:r>
      <w:r w:rsidRPr="0002690F">
        <w:rPr>
          <w:rFonts w:asciiTheme="minorHAnsi" w:eastAsiaTheme="minorEastAsia" w:hAnsiTheme="minorHAnsi" w:cstheme="minorBidi"/>
          <w:sz w:val="22"/>
          <w:szCs w:val="22"/>
          <w:vertAlign w:val="superscript"/>
        </w:rPr>
        <w:footnoteReference w:id="3"/>
      </w:r>
      <w:r w:rsidRPr="0002690F">
        <w:rPr>
          <w:rFonts w:asciiTheme="minorHAnsi" w:eastAsiaTheme="minorEastAsia" w:hAnsiTheme="minorHAnsi" w:cstheme="minorBidi"/>
          <w:sz w:val="22"/>
          <w:szCs w:val="22"/>
        </w:rPr>
        <w:t>;</w:t>
      </w:r>
    </w:p>
    <w:p w:rsidR="0002690F" w:rsidRPr="006548F8"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A national forest reference level or forest reference emission level</w:t>
      </w:r>
      <w:r w:rsidRPr="0002690F">
        <w:rPr>
          <w:rFonts w:asciiTheme="minorHAnsi" w:eastAsiaTheme="minorEastAsia" w:hAnsiTheme="minorHAnsi" w:cstheme="minorBidi"/>
          <w:sz w:val="22"/>
          <w:szCs w:val="22"/>
          <w:vertAlign w:val="superscript"/>
        </w:rPr>
        <w:footnoteReference w:id="4"/>
      </w:r>
      <w:r w:rsidRPr="0002690F">
        <w:rPr>
          <w:rFonts w:asciiTheme="minorHAnsi" w:eastAsiaTheme="minorEastAsia" w:hAnsiTheme="minorHAnsi" w:cstheme="minorBidi"/>
          <w:sz w:val="22"/>
          <w:szCs w:val="22"/>
        </w:rPr>
        <w:t>;</w:t>
      </w:r>
    </w:p>
    <w:p w:rsidR="0002690F" w:rsidRPr="0002690F"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A national system to report greenhouse gas emissions and removals following IPCC Guidelines including quality control and quality assurance procedures</w:t>
      </w:r>
      <w:r w:rsidRPr="0002690F">
        <w:rPr>
          <w:rFonts w:asciiTheme="minorHAnsi" w:eastAsiaTheme="minorEastAsia" w:hAnsiTheme="minorHAnsi" w:cstheme="minorBidi"/>
          <w:sz w:val="22"/>
          <w:szCs w:val="22"/>
          <w:vertAlign w:val="superscript"/>
        </w:rPr>
        <w:footnoteReference w:id="5"/>
      </w:r>
      <w:r w:rsidRPr="0002690F">
        <w:rPr>
          <w:rFonts w:asciiTheme="minorHAnsi" w:eastAsiaTheme="minorEastAsia" w:hAnsiTheme="minorHAnsi" w:cstheme="minorBidi"/>
          <w:sz w:val="22"/>
          <w:szCs w:val="22"/>
        </w:rPr>
        <w:t>;</w:t>
      </w:r>
    </w:p>
    <w:p w:rsidR="0002690F" w:rsidRPr="0002690F"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A national fund to receive and disburse REDD+ payments</w:t>
      </w:r>
      <w:r w:rsidRPr="0002690F">
        <w:rPr>
          <w:rFonts w:asciiTheme="minorHAnsi" w:eastAsiaTheme="minorEastAsia" w:hAnsiTheme="minorHAnsi" w:cstheme="minorBidi"/>
          <w:sz w:val="22"/>
          <w:szCs w:val="22"/>
          <w:vertAlign w:val="superscript"/>
        </w:rPr>
        <w:footnoteReference w:id="6"/>
      </w:r>
      <w:r w:rsidRPr="0002690F">
        <w:rPr>
          <w:rFonts w:asciiTheme="minorHAnsi" w:eastAsiaTheme="minorEastAsia" w:hAnsiTheme="minorHAnsi" w:cstheme="minorBidi"/>
          <w:sz w:val="22"/>
          <w:szCs w:val="22"/>
        </w:rPr>
        <w:t>;</w:t>
      </w:r>
    </w:p>
    <w:p w:rsidR="0002690F" w:rsidRPr="00AC2630" w:rsidRDefault="0002690F" w:rsidP="0002690F">
      <w:pPr>
        <w:autoSpaceDE w:val="0"/>
        <w:autoSpaceDN w:val="0"/>
        <w:adjustRightInd w:val="0"/>
        <w:spacing w:after="0" w:line="240" w:lineRule="auto"/>
        <w:rPr>
          <w:lang w:val="en-US"/>
        </w:rPr>
      </w:pPr>
    </w:p>
    <w:p w:rsidR="0002690F" w:rsidRPr="00AC2630" w:rsidRDefault="0002690F" w:rsidP="0002690F">
      <w:pPr>
        <w:autoSpaceDE w:val="0"/>
        <w:autoSpaceDN w:val="0"/>
        <w:adjustRightInd w:val="0"/>
        <w:spacing w:after="0" w:line="240" w:lineRule="auto"/>
        <w:rPr>
          <w:lang w:val="en-US"/>
        </w:rPr>
      </w:pPr>
    </w:p>
    <w:p w:rsidR="0002690F" w:rsidRP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 xml:space="preserve">Possibly some description on </w:t>
      </w:r>
      <w:r w:rsidR="00087B16">
        <w:rPr>
          <w:rFonts w:asciiTheme="minorHAnsi" w:eastAsiaTheme="minorEastAsia" w:hAnsiTheme="minorHAnsi" w:cstheme="minorBidi"/>
          <w:sz w:val="22"/>
          <w:szCs w:val="22"/>
        </w:rPr>
        <w:t>the relationship to subnational</w:t>
      </w:r>
      <w:r w:rsidRPr="0002690F">
        <w:rPr>
          <w:rFonts w:asciiTheme="minorHAnsi" w:eastAsiaTheme="minorEastAsia" w:hAnsiTheme="minorHAnsi" w:cstheme="minorBidi"/>
          <w:sz w:val="22"/>
          <w:szCs w:val="22"/>
        </w:rPr>
        <w:t xml:space="preserve"> implementation;</w:t>
      </w:r>
    </w:p>
    <w:p w:rsidR="0002690F" w:rsidRPr="0002690F" w:rsidRDefault="0002690F" w:rsidP="0002690F">
      <w:pPr>
        <w:pStyle w:val="ListParagraph"/>
        <w:rPr>
          <w:rFonts w:asciiTheme="minorHAnsi" w:eastAsiaTheme="minorEastAsia" w:hAnsiTheme="minorHAnsi" w:cstheme="minorBidi"/>
          <w:sz w:val="22"/>
          <w:szCs w:val="22"/>
        </w:rPr>
      </w:pPr>
    </w:p>
    <w:p w:rsidR="0002690F" w:rsidRDefault="0002690F" w:rsidP="00087B16">
      <w:pPr>
        <w:pStyle w:val="ListParagraph"/>
        <w:numPr>
          <w:ilvl w:val="0"/>
          <w:numId w:val="31"/>
        </w:numPr>
        <w:autoSpaceDE w:val="0"/>
        <w:autoSpaceDN w:val="0"/>
        <w:adjustRightInd w:val="0"/>
        <w:rPr>
          <w:rFonts w:asciiTheme="minorHAnsi" w:eastAsiaTheme="minorEastAsia" w:hAnsiTheme="minorHAnsi" w:cstheme="minorBidi"/>
          <w:sz w:val="22"/>
          <w:szCs w:val="22"/>
        </w:rPr>
      </w:pPr>
      <w:r w:rsidRPr="0002690F">
        <w:rPr>
          <w:rFonts w:asciiTheme="minorHAnsi" w:eastAsiaTheme="minorEastAsia" w:hAnsiTheme="minorHAnsi" w:cstheme="minorBidi"/>
          <w:sz w:val="22"/>
          <w:szCs w:val="22"/>
        </w:rPr>
        <w:t>Funding for the implementation of strategy – the strategy should be accompanied by a number of action plans e.g. by line agency to implement the strategy with clear milestones and costs. While the later implementation should be financed by the result-based REDD+ mechanism, there might be a need for some up-front financing. How to achieve up-front financing should be considered. In case there are different financing entities then the strategy could also provide direction for how to obtain results-based funding.</w:t>
      </w:r>
    </w:p>
    <w:p w:rsidR="00C86A97" w:rsidRPr="00A761B3" w:rsidRDefault="00C86A97" w:rsidP="0002690F">
      <w:pPr>
        <w:autoSpaceDE w:val="0"/>
        <w:autoSpaceDN w:val="0"/>
        <w:adjustRightInd w:val="0"/>
        <w:spacing w:after="0" w:line="240" w:lineRule="auto"/>
        <w:rPr>
          <w:lang w:val="en-US"/>
        </w:rPr>
      </w:pPr>
    </w:p>
    <w:p w:rsidR="00087B16" w:rsidRPr="0001665B" w:rsidRDefault="00087B16" w:rsidP="0001665B">
      <w:pPr>
        <w:pStyle w:val="ListParagraph"/>
        <w:numPr>
          <w:ilvl w:val="0"/>
          <w:numId w:val="2"/>
        </w:numPr>
        <w:jc w:val="both"/>
        <w:rPr>
          <w:rFonts w:asciiTheme="minorHAnsi" w:hAnsiTheme="minorHAnsi"/>
          <w:b/>
          <w:i/>
          <w:iCs/>
          <w:color w:val="000099"/>
          <w:sz w:val="22"/>
          <w:szCs w:val="22"/>
          <w:u w:val="single"/>
        </w:rPr>
      </w:pPr>
      <w:r w:rsidRPr="0001665B">
        <w:rPr>
          <w:rFonts w:asciiTheme="minorHAnsi" w:hAnsiTheme="minorHAnsi"/>
          <w:b/>
          <w:i/>
          <w:iCs/>
          <w:color w:val="000099"/>
          <w:sz w:val="22"/>
          <w:szCs w:val="22"/>
          <w:u w:val="single"/>
        </w:rPr>
        <w:t>Work flow</w:t>
      </w:r>
      <w:r w:rsidR="00095B0A">
        <w:rPr>
          <w:rFonts w:asciiTheme="minorHAnsi" w:hAnsiTheme="minorHAnsi"/>
          <w:b/>
          <w:i/>
          <w:iCs/>
          <w:color w:val="000099"/>
          <w:sz w:val="22"/>
          <w:szCs w:val="22"/>
          <w:u w:val="single"/>
        </w:rPr>
        <w:t xml:space="preserve"> (see overview in annex A)</w:t>
      </w:r>
    </w:p>
    <w:p w:rsidR="00087B16" w:rsidRPr="00A761B3" w:rsidRDefault="00087B16" w:rsidP="00087B16">
      <w:pPr>
        <w:rPr>
          <w:lang w:val="en-US"/>
        </w:rPr>
      </w:pPr>
      <w:r w:rsidRPr="00A761B3">
        <w:rPr>
          <w:lang w:val="en-US"/>
        </w:rPr>
        <w:t xml:space="preserve">Not all of the above section can be developed in parallel. A logic sequence of work would be 1) identify the drivers (number 2 above) –this work is already happening: 2) decide on policies and measures for how to address the drivers, this will include cost assessment and some drivers may be impossible to address. (this will require substantial discussion – and the results will have to be a compromise between ambition and realism) (policies and measures can be translated into action plans for each line agency)(number 4 above); 3) </w:t>
      </w:r>
      <w:r w:rsidR="0001665B" w:rsidRPr="00A761B3">
        <w:rPr>
          <w:lang w:val="en-US"/>
        </w:rPr>
        <w:t xml:space="preserve">consider </w:t>
      </w:r>
      <w:r w:rsidR="00293F3A" w:rsidRPr="00A761B3">
        <w:rPr>
          <w:lang w:val="en-US"/>
        </w:rPr>
        <w:t xml:space="preserve">costs of doing REDD+ activities </w:t>
      </w:r>
      <w:r w:rsidR="009D1CC5" w:rsidRPr="00A761B3">
        <w:rPr>
          <w:lang w:val="en-US"/>
        </w:rPr>
        <w:t xml:space="preserve">and </w:t>
      </w:r>
      <w:r w:rsidR="0001665B">
        <w:rPr>
          <w:lang w:val="en-US"/>
        </w:rPr>
        <w:t xml:space="preserve">how </w:t>
      </w:r>
      <w:r w:rsidRPr="00087B16">
        <w:rPr>
          <w:lang w:val="en-US"/>
        </w:rPr>
        <w:t xml:space="preserve">benefit sharing </w:t>
      </w:r>
      <w:r w:rsidR="0001665B">
        <w:rPr>
          <w:lang w:val="en-US"/>
        </w:rPr>
        <w:t xml:space="preserve">can </w:t>
      </w:r>
      <w:r w:rsidRPr="00087B16">
        <w:rPr>
          <w:lang w:val="en-US"/>
        </w:rPr>
        <w:t>be used</w:t>
      </w:r>
      <w:r w:rsidRPr="00A761B3">
        <w:rPr>
          <w:lang w:val="en-US"/>
        </w:rPr>
        <w:t xml:space="preserve"> to finance implementation</w:t>
      </w:r>
      <w:r w:rsidRPr="00087B16">
        <w:rPr>
          <w:lang w:val="en-US"/>
        </w:rPr>
        <w:t>?</w:t>
      </w:r>
      <w:r w:rsidRPr="00A761B3">
        <w:rPr>
          <w:lang w:val="en-US"/>
        </w:rPr>
        <w:t xml:space="preserve"> (number 5); 4) Consider how the safeguards can be implemented while developing and implementing the </w:t>
      </w:r>
      <w:r w:rsidRPr="00087B16">
        <w:rPr>
          <w:lang w:val="en-US"/>
        </w:rPr>
        <w:t>policies and measures/action plans</w:t>
      </w:r>
      <w:r w:rsidRPr="00A761B3">
        <w:rPr>
          <w:lang w:val="en-US"/>
        </w:rPr>
        <w:t xml:space="preserve"> (number 6 above); 5) Decide on a target to be achieved (number 1 above).</w:t>
      </w:r>
    </w:p>
    <w:p w:rsidR="00087B16" w:rsidRPr="00A761B3" w:rsidRDefault="00087B16" w:rsidP="00087B16">
      <w:pPr>
        <w:rPr>
          <w:lang w:val="en-US"/>
        </w:rPr>
      </w:pPr>
      <w:r w:rsidRPr="00A761B3">
        <w:rPr>
          <w:lang w:val="en-US"/>
        </w:rPr>
        <w:t>Some activities can be done independently of the above work, this include the national forest monitoring system, the development of a REL/</w:t>
      </w:r>
      <w:r w:rsidR="0001665B" w:rsidRPr="00A761B3">
        <w:rPr>
          <w:lang w:val="en-US"/>
        </w:rPr>
        <w:t>RL, a GHG reporting system, a national fund, considerations on how to deal with subnational implementation in a national system – possible som</w:t>
      </w:r>
      <w:r w:rsidR="009D1CC5" w:rsidRPr="00A761B3">
        <w:rPr>
          <w:lang w:val="en-US"/>
        </w:rPr>
        <w:t>ething on how to track emission</w:t>
      </w:r>
      <w:r w:rsidR="0001665B" w:rsidRPr="00A761B3">
        <w:rPr>
          <w:lang w:val="en-US"/>
        </w:rPr>
        <w:t xml:space="preserve"> reduction</w:t>
      </w:r>
      <w:r w:rsidR="009D1CC5" w:rsidRPr="00A761B3">
        <w:rPr>
          <w:lang w:val="en-US"/>
        </w:rPr>
        <w:t>s</w:t>
      </w:r>
      <w:r w:rsidR="0001665B" w:rsidRPr="00A761B3">
        <w:rPr>
          <w:lang w:val="en-US"/>
        </w:rPr>
        <w:t xml:space="preserve"> (a registry). </w:t>
      </w:r>
    </w:p>
    <w:p w:rsidR="0001665B" w:rsidRPr="00A761B3" w:rsidRDefault="0001665B" w:rsidP="00087B16">
      <w:pPr>
        <w:rPr>
          <w:lang w:val="en-US"/>
        </w:rPr>
      </w:pPr>
      <w:r w:rsidRPr="00A761B3">
        <w:rPr>
          <w:lang w:val="en-US"/>
        </w:rPr>
        <w:t>Some activities will take longer time than others and the sum of the costs of all activities will contribute to providning an estimate for the cost of fnancing the implementation of the strategy (number 12 abo</w:t>
      </w:r>
      <w:r w:rsidR="00293F3A" w:rsidRPr="00A761B3">
        <w:rPr>
          <w:lang w:val="en-US"/>
        </w:rPr>
        <w:t>ve) – the target to be achieved will of cou</w:t>
      </w:r>
      <w:r w:rsidR="009D1CC5" w:rsidRPr="00A761B3">
        <w:rPr>
          <w:lang w:val="en-US"/>
        </w:rPr>
        <w:t>r</w:t>
      </w:r>
      <w:r w:rsidR="00293F3A" w:rsidRPr="00A761B3">
        <w:rPr>
          <w:lang w:val="en-US"/>
        </w:rPr>
        <w:t>se also depend on available funding.</w:t>
      </w:r>
    </w:p>
    <w:p w:rsidR="00087B16" w:rsidRDefault="00293F3A" w:rsidP="00293F3A">
      <w:pPr>
        <w:rPr>
          <w:lang w:val="en-US"/>
        </w:rPr>
      </w:pPr>
      <w:r w:rsidRPr="00A761B3">
        <w:rPr>
          <w:lang w:val="en-US"/>
        </w:rPr>
        <w:t>Much of the above work will require decisions by the government – national forest definition, type of REDD+ fund, scale of implementation (sub-national or national), policies and measures etc. This should be done with full and effective participation of stakeholders following the Cancun Safeguards and the system with Technical Teams, Consultation Group and REDD+ Taskforce complemented by broader consultation meetings should ensure such an inclusive process.</w:t>
      </w:r>
    </w:p>
    <w:p w:rsidR="0002690F" w:rsidRPr="00C86A97" w:rsidRDefault="0002690F" w:rsidP="0002690F">
      <w:pPr>
        <w:autoSpaceDE w:val="0"/>
        <w:autoSpaceDN w:val="0"/>
        <w:adjustRightInd w:val="0"/>
        <w:spacing w:after="0" w:line="240" w:lineRule="auto"/>
        <w:rPr>
          <w:lang w:val="en-US"/>
        </w:rPr>
      </w:pPr>
      <w:r>
        <w:rPr>
          <w:lang w:val="en-US"/>
        </w:rPr>
        <w:t xml:space="preserve">Other elements will support the formulation of the strategy and the policies and measures such as information on benefits provided by forests, costs and benefits provided by REDD+ including opportunity costs, analysis of existing laws and policies, available forest monitoring technologies etc. </w:t>
      </w:r>
    </w:p>
    <w:p w:rsidR="00F641BD" w:rsidRPr="00F379AE" w:rsidRDefault="00F641BD" w:rsidP="00F379AE">
      <w:pPr>
        <w:autoSpaceDE w:val="0"/>
        <w:autoSpaceDN w:val="0"/>
        <w:adjustRightInd w:val="0"/>
        <w:spacing w:after="0" w:line="240" w:lineRule="auto"/>
        <w:rPr>
          <w:rFonts w:cs="Arial"/>
          <w:iCs/>
          <w:lang w:val="en-US"/>
        </w:rPr>
      </w:pPr>
    </w:p>
    <w:p w:rsidR="004C3A62" w:rsidRPr="00782EF2" w:rsidRDefault="004C3A62" w:rsidP="00F379AE">
      <w:pPr>
        <w:pStyle w:val="ListParagraph"/>
        <w:numPr>
          <w:ilvl w:val="0"/>
          <w:numId w:val="2"/>
        </w:numPr>
        <w:jc w:val="both"/>
        <w:rPr>
          <w:rFonts w:asciiTheme="minorHAnsi" w:hAnsiTheme="minorHAnsi"/>
          <w:b/>
          <w:i/>
          <w:iCs/>
          <w:color w:val="000099"/>
          <w:sz w:val="22"/>
          <w:szCs w:val="22"/>
          <w:u w:val="single"/>
        </w:rPr>
      </w:pPr>
      <w:r w:rsidRPr="00782EF2">
        <w:rPr>
          <w:rFonts w:asciiTheme="minorHAnsi" w:hAnsiTheme="minorHAnsi"/>
          <w:b/>
          <w:i/>
          <w:iCs/>
          <w:color w:val="000099"/>
          <w:sz w:val="22"/>
          <w:szCs w:val="22"/>
          <w:u w:val="single"/>
        </w:rPr>
        <w:t>Activities</w:t>
      </w:r>
    </w:p>
    <w:p w:rsidR="006129E8" w:rsidRDefault="0002690F"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pacing w:val="-4"/>
          <w:sz w:val="22"/>
          <w:szCs w:val="22"/>
        </w:rPr>
        <w:t xml:space="preserve">Develop a </w:t>
      </w:r>
      <w:r w:rsidR="00991A40">
        <w:rPr>
          <w:rFonts w:asciiTheme="minorHAnsi" w:hAnsiTheme="minorHAnsi" w:cs="Arial"/>
          <w:iCs/>
          <w:spacing w:val="-4"/>
          <w:sz w:val="22"/>
          <w:szCs w:val="22"/>
        </w:rPr>
        <w:t xml:space="preserve">workplan with </w:t>
      </w:r>
      <w:r>
        <w:rPr>
          <w:rFonts w:asciiTheme="minorHAnsi" w:hAnsiTheme="minorHAnsi" w:cs="Arial"/>
          <w:iCs/>
          <w:spacing w:val="-4"/>
          <w:sz w:val="22"/>
          <w:szCs w:val="22"/>
        </w:rPr>
        <w:t xml:space="preserve">clear timeline </w:t>
      </w:r>
      <w:r w:rsidR="006129E8">
        <w:rPr>
          <w:rFonts w:asciiTheme="minorHAnsi" w:hAnsiTheme="minorHAnsi" w:cs="Arial"/>
          <w:iCs/>
          <w:spacing w:val="-4"/>
          <w:sz w:val="22"/>
          <w:szCs w:val="22"/>
        </w:rPr>
        <w:t xml:space="preserve">with milestones </w:t>
      </w:r>
      <w:r>
        <w:rPr>
          <w:rFonts w:asciiTheme="minorHAnsi" w:hAnsiTheme="minorHAnsi" w:cs="Arial"/>
          <w:iCs/>
          <w:spacing w:val="-4"/>
          <w:sz w:val="22"/>
          <w:szCs w:val="22"/>
        </w:rPr>
        <w:t xml:space="preserve">for when different sections of </w:t>
      </w:r>
      <w:r w:rsidR="006129E8">
        <w:rPr>
          <w:rFonts w:asciiTheme="minorHAnsi" w:hAnsiTheme="minorHAnsi" w:cs="Arial"/>
          <w:iCs/>
          <w:spacing w:val="-4"/>
          <w:sz w:val="22"/>
          <w:szCs w:val="22"/>
        </w:rPr>
        <w:t>draft strategy should be produced (in draft)</w:t>
      </w:r>
      <w:r w:rsidR="00840EBA" w:rsidRPr="00782EF2">
        <w:rPr>
          <w:rFonts w:asciiTheme="minorHAnsi" w:hAnsiTheme="minorHAnsi" w:cs="Arial"/>
          <w:iCs/>
          <w:sz w:val="22"/>
          <w:szCs w:val="22"/>
        </w:rPr>
        <w:t xml:space="preserve"> </w:t>
      </w:r>
      <w:r w:rsidR="006129E8">
        <w:rPr>
          <w:rFonts w:asciiTheme="minorHAnsi" w:hAnsiTheme="minorHAnsi" w:cs="Arial"/>
          <w:iCs/>
          <w:sz w:val="22"/>
          <w:szCs w:val="22"/>
        </w:rPr>
        <w:t xml:space="preserve">and how different sections are linked and who will take the lead in developing the various sections including whether additional support will be required for particular sections. </w:t>
      </w:r>
    </w:p>
    <w:p w:rsidR="002C196A" w:rsidRPr="002C196A" w:rsidRDefault="006129E8" w:rsidP="002C196A">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lastRenderedPageBreak/>
        <w:t xml:space="preserve">The timeline mentioned above should also include </w:t>
      </w:r>
      <w:r w:rsidR="00C86A97">
        <w:rPr>
          <w:rFonts w:asciiTheme="minorHAnsi" w:hAnsiTheme="minorHAnsi" w:cs="Arial"/>
          <w:iCs/>
          <w:sz w:val="22"/>
          <w:szCs w:val="22"/>
        </w:rPr>
        <w:t>possible</w:t>
      </w:r>
      <w:r>
        <w:rPr>
          <w:rFonts w:asciiTheme="minorHAnsi" w:hAnsiTheme="minorHAnsi" w:cs="Arial"/>
          <w:iCs/>
          <w:sz w:val="22"/>
          <w:szCs w:val="22"/>
        </w:rPr>
        <w:t xml:space="preserve"> prerequisites and assumptions including need</w:t>
      </w:r>
      <w:r w:rsidR="00C86A97">
        <w:rPr>
          <w:rFonts w:asciiTheme="minorHAnsi" w:hAnsiTheme="minorHAnsi" w:cs="Arial"/>
          <w:iCs/>
          <w:sz w:val="22"/>
          <w:szCs w:val="22"/>
        </w:rPr>
        <w:t>s</w:t>
      </w:r>
      <w:r>
        <w:rPr>
          <w:rFonts w:asciiTheme="minorHAnsi" w:hAnsiTheme="minorHAnsi" w:cs="Arial"/>
          <w:iCs/>
          <w:sz w:val="22"/>
          <w:szCs w:val="22"/>
        </w:rPr>
        <w:t xml:space="preserve"> for decisions before a </w:t>
      </w:r>
      <w:r w:rsidR="00C86A97">
        <w:rPr>
          <w:rFonts w:asciiTheme="minorHAnsi" w:hAnsiTheme="minorHAnsi" w:cs="Arial"/>
          <w:iCs/>
          <w:sz w:val="22"/>
          <w:szCs w:val="22"/>
        </w:rPr>
        <w:t xml:space="preserve">final </w:t>
      </w:r>
      <w:r>
        <w:rPr>
          <w:rFonts w:asciiTheme="minorHAnsi" w:hAnsiTheme="minorHAnsi" w:cs="Arial"/>
          <w:iCs/>
          <w:sz w:val="22"/>
          <w:szCs w:val="22"/>
        </w:rPr>
        <w:t xml:space="preserve">draft </w:t>
      </w:r>
      <w:r w:rsidR="00C86A97">
        <w:rPr>
          <w:rFonts w:asciiTheme="minorHAnsi" w:hAnsiTheme="minorHAnsi" w:cs="Arial"/>
          <w:iCs/>
          <w:sz w:val="22"/>
          <w:szCs w:val="22"/>
        </w:rPr>
        <w:t xml:space="preserve">text can be produced. An initial </w:t>
      </w:r>
      <w:r>
        <w:rPr>
          <w:rFonts w:asciiTheme="minorHAnsi" w:hAnsiTheme="minorHAnsi" w:cs="Arial"/>
          <w:iCs/>
          <w:sz w:val="22"/>
          <w:szCs w:val="22"/>
        </w:rPr>
        <w:t>draft text can in some cases include more than one option e.g. in case the Taskforce want</w:t>
      </w:r>
      <w:r w:rsidR="00C86A97">
        <w:rPr>
          <w:rFonts w:asciiTheme="minorHAnsi" w:hAnsiTheme="minorHAnsi" w:cs="Arial"/>
          <w:iCs/>
          <w:sz w:val="22"/>
          <w:szCs w:val="22"/>
        </w:rPr>
        <w:t>s</w:t>
      </w:r>
      <w:r>
        <w:rPr>
          <w:rFonts w:asciiTheme="minorHAnsi" w:hAnsiTheme="minorHAnsi" w:cs="Arial"/>
          <w:iCs/>
          <w:sz w:val="22"/>
          <w:szCs w:val="22"/>
        </w:rPr>
        <w:t xml:space="preserve"> to have a more complete picture before taking decisions on individual elements. </w:t>
      </w:r>
    </w:p>
    <w:p w:rsidR="002C196A" w:rsidRDefault="002C196A"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 xml:space="preserve">Develop a proposal for a series of consultation meetings on the REDD+ Strategy taking into account the consultations on specific elements which are planned or already has taken place. </w:t>
      </w:r>
    </w:p>
    <w:p w:rsidR="008B12BF" w:rsidRDefault="00C86A97"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Develop an initial draft national REDD+ strategy to</w:t>
      </w:r>
      <w:r w:rsidR="002C196A">
        <w:rPr>
          <w:rFonts w:asciiTheme="minorHAnsi" w:hAnsiTheme="minorHAnsi" w:cs="Arial"/>
          <w:iCs/>
          <w:sz w:val="22"/>
          <w:szCs w:val="22"/>
        </w:rPr>
        <w:t xml:space="preserve"> be presented for the Taskforce, allowing sufficient time for the Consultation Group to make their comments and recommendations.</w:t>
      </w:r>
    </w:p>
    <w:p w:rsidR="002C196A" w:rsidRPr="002C196A" w:rsidRDefault="002C196A" w:rsidP="002C196A">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 xml:space="preserve">Present the draft national REDD+ strategy at a </w:t>
      </w:r>
      <w:r w:rsidR="00B14933">
        <w:rPr>
          <w:rFonts w:asciiTheme="minorHAnsi" w:hAnsiTheme="minorHAnsi" w:cs="Arial"/>
          <w:iCs/>
          <w:sz w:val="22"/>
          <w:szCs w:val="22"/>
        </w:rPr>
        <w:t xml:space="preserve">number of </w:t>
      </w:r>
      <w:r>
        <w:rPr>
          <w:rFonts w:asciiTheme="minorHAnsi" w:hAnsiTheme="minorHAnsi" w:cs="Arial"/>
          <w:iCs/>
          <w:sz w:val="22"/>
          <w:szCs w:val="22"/>
        </w:rPr>
        <w:t xml:space="preserve">national consultation meeting allowing for possible comments to be integrated.  </w:t>
      </w:r>
    </w:p>
    <w:p w:rsidR="00782EF2" w:rsidRPr="00782EF2" w:rsidRDefault="00782EF2" w:rsidP="00782EF2">
      <w:pPr>
        <w:pStyle w:val="ListParagraph"/>
        <w:autoSpaceDE w:val="0"/>
        <w:autoSpaceDN w:val="0"/>
        <w:adjustRightInd w:val="0"/>
        <w:ind w:left="630"/>
        <w:rPr>
          <w:rFonts w:asciiTheme="minorHAnsi" w:hAnsiTheme="minorHAnsi" w:cs="Arial"/>
          <w:iCs/>
          <w:sz w:val="22"/>
          <w:szCs w:val="22"/>
        </w:rPr>
      </w:pPr>
    </w:p>
    <w:p w:rsidR="00B22B30" w:rsidRPr="00782EF2" w:rsidRDefault="00B22B30" w:rsidP="00F379AE">
      <w:pPr>
        <w:pStyle w:val="ListParagraph"/>
        <w:numPr>
          <w:ilvl w:val="0"/>
          <w:numId w:val="2"/>
        </w:numPr>
        <w:jc w:val="both"/>
        <w:rPr>
          <w:rFonts w:asciiTheme="minorHAnsi" w:hAnsiTheme="minorHAnsi"/>
          <w:b/>
          <w:i/>
          <w:iCs/>
          <w:color w:val="000099"/>
          <w:sz w:val="22"/>
          <w:szCs w:val="22"/>
          <w:u w:val="single"/>
        </w:rPr>
      </w:pPr>
      <w:r w:rsidRPr="00782EF2">
        <w:rPr>
          <w:rFonts w:asciiTheme="minorHAnsi" w:hAnsiTheme="minorHAnsi"/>
          <w:b/>
          <w:i/>
          <w:iCs/>
          <w:color w:val="000099"/>
          <w:sz w:val="22"/>
          <w:szCs w:val="22"/>
          <w:u w:val="single"/>
        </w:rPr>
        <w:t>Outputs:</w:t>
      </w:r>
    </w:p>
    <w:p w:rsidR="00690812" w:rsidRPr="00782EF2" w:rsidRDefault="00690812"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sidRPr="00782EF2">
        <w:rPr>
          <w:rFonts w:asciiTheme="minorHAnsi" w:hAnsiTheme="minorHAnsi" w:cs="Arial"/>
          <w:iCs/>
          <w:sz w:val="22"/>
          <w:szCs w:val="22"/>
        </w:rPr>
        <w:t xml:space="preserve">A </w:t>
      </w:r>
      <w:r w:rsidR="00991A40">
        <w:rPr>
          <w:rFonts w:asciiTheme="minorHAnsi" w:hAnsiTheme="minorHAnsi" w:cs="Arial"/>
          <w:iCs/>
          <w:sz w:val="22"/>
          <w:szCs w:val="22"/>
        </w:rPr>
        <w:t xml:space="preserve">workplan with a </w:t>
      </w:r>
      <w:r w:rsidR="00C86A97">
        <w:rPr>
          <w:rFonts w:asciiTheme="minorHAnsi" w:hAnsiTheme="minorHAnsi" w:cs="Arial"/>
          <w:iCs/>
          <w:sz w:val="22"/>
          <w:szCs w:val="22"/>
        </w:rPr>
        <w:t xml:space="preserve">timeline with milestones for the development of a national </w:t>
      </w:r>
      <w:r w:rsidRPr="00782EF2">
        <w:rPr>
          <w:rFonts w:asciiTheme="minorHAnsi" w:hAnsiTheme="minorHAnsi" w:cs="Arial"/>
          <w:iCs/>
          <w:sz w:val="22"/>
          <w:szCs w:val="22"/>
        </w:rPr>
        <w:t xml:space="preserve">REDD+ </w:t>
      </w:r>
      <w:r w:rsidR="00C86A97">
        <w:rPr>
          <w:rFonts w:asciiTheme="minorHAnsi" w:hAnsiTheme="minorHAnsi" w:cs="Arial"/>
          <w:iCs/>
          <w:sz w:val="22"/>
          <w:szCs w:val="22"/>
        </w:rPr>
        <w:t>strategy</w:t>
      </w:r>
      <w:r w:rsidRPr="00782EF2">
        <w:rPr>
          <w:rFonts w:asciiTheme="minorHAnsi" w:hAnsiTheme="minorHAnsi" w:cs="Arial"/>
          <w:iCs/>
          <w:sz w:val="22"/>
          <w:szCs w:val="22"/>
        </w:rPr>
        <w:t xml:space="preserve">. </w:t>
      </w:r>
    </w:p>
    <w:p w:rsidR="002C196A" w:rsidRDefault="002C196A"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A plan for consultations on the draft national REDD+ strategy.</w:t>
      </w:r>
    </w:p>
    <w:p w:rsidR="007C60E5" w:rsidRPr="00782EF2" w:rsidRDefault="007C60E5"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Input to the draft national REDD+ strategy from consultations.</w:t>
      </w:r>
    </w:p>
    <w:p w:rsidR="00C03EBE" w:rsidRPr="00782EF2" w:rsidRDefault="007C60E5"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A</w:t>
      </w:r>
      <w:r w:rsidR="002C196A">
        <w:rPr>
          <w:rFonts w:asciiTheme="minorHAnsi" w:hAnsiTheme="minorHAnsi" w:cs="Arial"/>
          <w:iCs/>
          <w:sz w:val="22"/>
          <w:szCs w:val="22"/>
        </w:rPr>
        <w:t xml:space="preserve"> </w:t>
      </w:r>
      <w:r w:rsidR="00C86A97">
        <w:rPr>
          <w:rFonts w:asciiTheme="minorHAnsi" w:hAnsiTheme="minorHAnsi" w:cs="Arial"/>
          <w:iCs/>
          <w:sz w:val="22"/>
          <w:szCs w:val="22"/>
        </w:rPr>
        <w:t xml:space="preserve">draft </w:t>
      </w:r>
      <w:r w:rsidR="002C196A">
        <w:rPr>
          <w:rFonts w:asciiTheme="minorHAnsi" w:hAnsiTheme="minorHAnsi" w:cs="Arial"/>
          <w:iCs/>
          <w:sz w:val="22"/>
          <w:szCs w:val="22"/>
        </w:rPr>
        <w:t xml:space="preserve">national </w:t>
      </w:r>
      <w:r w:rsidR="00C86A97">
        <w:rPr>
          <w:rFonts w:asciiTheme="minorHAnsi" w:hAnsiTheme="minorHAnsi" w:cs="Arial"/>
          <w:iCs/>
          <w:sz w:val="22"/>
          <w:szCs w:val="22"/>
        </w:rPr>
        <w:t xml:space="preserve">REDD+ strategy </w:t>
      </w:r>
    </w:p>
    <w:p w:rsidR="00690812" w:rsidRPr="00F379AE" w:rsidRDefault="00690812" w:rsidP="00F379AE">
      <w:pPr>
        <w:pStyle w:val="ListParagraph"/>
        <w:autoSpaceDE w:val="0"/>
        <w:autoSpaceDN w:val="0"/>
        <w:adjustRightInd w:val="0"/>
        <w:rPr>
          <w:rFonts w:asciiTheme="minorHAnsi" w:eastAsiaTheme="minorHAnsi" w:hAnsiTheme="minorHAnsi" w:cs="Arial"/>
          <w:iCs/>
          <w:sz w:val="22"/>
          <w:szCs w:val="22"/>
        </w:rPr>
      </w:pPr>
    </w:p>
    <w:p w:rsidR="00D3094A" w:rsidRPr="00782EF2" w:rsidRDefault="003533CB" w:rsidP="00F379AE">
      <w:pPr>
        <w:pStyle w:val="ListParagraph"/>
        <w:numPr>
          <w:ilvl w:val="0"/>
          <w:numId w:val="2"/>
        </w:numPr>
        <w:jc w:val="both"/>
        <w:rPr>
          <w:rFonts w:asciiTheme="minorHAnsi" w:hAnsiTheme="minorHAnsi"/>
          <w:b/>
          <w:i/>
          <w:iCs/>
          <w:color w:val="000099"/>
          <w:sz w:val="22"/>
          <w:szCs w:val="22"/>
          <w:u w:val="single"/>
        </w:rPr>
      </w:pPr>
      <w:r w:rsidRPr="00782EF2">
        <w:rPr>
          <w:rFonts w:asciiTheme="minorHAnsi" w:hAnsiTheme="minorHAnsi"/>
          <w:b/>
          <w:i/>
          <w:iCs/>
          <w:color w:val="000099"/>
          <w:sz w:val="22"/>
          <w:szCs w:val="22"/>
          <w:u w:val="single"/>
        </w:rPr>
        <w:t>Roles and Responsibilities</w:t>
      </w:r>
    </w:p>
    <w:p w:rsidR="00AF5EC5" w:rsidRPr="00782EF2" w:rsidRDefault="009D7EAA"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 xml:space="preserve">RTS </w:t>
      </w:r>
      <w:r w:rsidR="002C196A">
        <w:rPr>
          <w:rFonts w:asciiTheme="minorHAnsi" w:hAnsiTheme="minorHAnsi" w:cs="Arial"/>
          <w:iCs/>
          <w:sz w:val="22"/>
          <w:szCs w:val="22"/>
        </w:rPr>
        <w:t>will d</w:t>
      </w:r>
      <w:r w:rsidR="00AF5EC5" w:rsidRPr="00782EF2">
        <w:rPr>
          <w:rFonts w:asciiTheme="minorHAnsi" w:hAnsiTheme="minorHAnsi" w:cs="Arial"/>
          <w:iCs/>
          <w:sz w:val="22"/>
          <w:szCs w:val="22"/>
        </w:rPr>
        <w:t xml:space="preserve">evelop ToR for the consultant team and manage the recruitment of the </w:t>
      </w:r>
      <w:r w:rsidR="005F5C98">
        <w:rPr>
          <w:rFonts w:asciiTheme="minorHAnsi" w:hAnsiTheme="minorHAnsi" w:cs="Arial"/>
          <w:iCs/>
          <w:sz w:val="22"/>
          <w:szCs w:val="22"/>
        </w:rPr>
        <w:t>national consultant.</w:t>
      </w:r>
    </w:p>
    <w:p w:rsidR="00AF5EC5" w:rsidRPr="00782EF2" w:rsidRDefault="009D7EAA"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RTS</w:t>
      </w:r>
      <w:r w:rsidR="005F5C98">
        <w:rPr>
          <w:rFonts w:asciiTheme="minorHAnsi" w:hAnsiTheme="minorHAnsi" w:cs="Arial"/>
          <w:iCs/>
          <w:sz w:val="22"/>
          <w:szCs w:val="22"/>
        </w:rPr>
        <w:t xml:space="preserve"> </w:t>
      </w:r>
      <w:r w:rsidR="002C196A">
        <w:rPr>
          <w:rFonts w:asciiTheme="minorHAnsi" w:hAnsiTheme="minorHAnsi" w:cs="Arial"/>
          <w:iCs/>
          <w:sz w:val="22"/>
          <w:szCs w:val="22"/>
        </w:rPr>
        <w:t>will p</w:t>
      </w:r>
      <w:r w:rsidR="00AF5EC5" w:rsidRPr="00782EF2">
        <w:rPr>
          <w:rFonts w:asciiTheme="minorHAnsi" w:hAnsiTheme="minorHAnsi" w:cs="Arial"/>
          <w:iCs/>
          <w:sz w:val="22"/>
          <w:szCs w:val="22"/>
        </w:rPr>
        <w:t>rovide oversight of the work by the consultants</w:t>
      </w:r>
      <w:r w:rsidR="002C196A">
        <w:rPr>
          <w:rFonts w:asciiTheme="minorHAnsi" w:hAnsiTheme="minorHAnsi" w:cs="Arial"/>
          <w:iCs/>
          <w:sz w:val="22"/>
          <w:szCs w:val="22"/>
        </w:rPr>
        <w:t>.</w:t>
      </w:r>
    </w:p>
    <w:p w:rsidR="003533CB" w:rsidRDefault="009D7EAA"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RTS</w:t>
      </w:r>
      <w:r w:rsidR="005F5C98">
        <w:rPr>
          <w:rFonts w:asciiTheme="minorHAnsi" w:hAnsiTheme="minorHAnsi" w:cs="Arial"/>
          <w:iCs/>
          <w:sz w:val="22"/>
          <w:szCs w:val="22"/>
        </w:rPr>
        <w:t xml:space="preserve"> </w:t>
      </w:r>
      <w:r w:rsidR="002C196A">
        <w:rPr>
          <w:rFonts w:asciiTheme="minorHAnsi" w:hAnsiTheme="minorHAnsi" w:cs="Arial"/>
          <w:iCs/>
          <w:sz w:val="22"/>
          <w:szCs w:val="22"/>
        </w:rPr>
        <w:t>will d</w:t>
      </w:r>
      <w:r w:rsidR="00AF5EC5" w:rsidRPr="00782EF2">
        <w:rPr>
          <w:rFonts w:asciiTheme="minorHAnsi" w:hAnsiTheme="minorHAnsi" w:cs="Arial"/>
          <w:iCs/>
          <w:sz w:val="22"/>
          <w:szCs w:val="22"/>
        </w:rPr>
        <w:t xml:space="preserve">evelop </w:t>
      </w:r>
      <w:r w:rsidR="002C196A">
        <w:rPr>
          <w:rFonts w:asciiTheme="minorHAnsi" w:hAnsiTheme="minorHAnsi" w:cs="Arial"/>
          <w:iCs/>
          <w:sz w:val="22"/>
          <w:szCs w:val="22"/>
        </w:rPr>
        <w:t xml:space="preserve">concept note for </w:t>
      </w:r>
      <w:r w:rsidR="00AF5EC5" w:rsidRPr="00782EF2">
        <w:rPr>
          <w:rFonts w:asciiTheme="minorHAnsi" w:hAnsiTheme="minorHAnsi" w:cs="Arial"/>
          <w:iCs/>
          <w:sz w:val="22"/>
          <w:szCs w:val="22"/>
        </w:rPr>
        <w:t xml:space="preserve">national </w:t>
      </w:r>
      <w:r w:rsidR="002C196A">
        <w:rPr>
          <w:rFonts w:asciiTheme="minorHAnsi" w:hAnsiTheme="minorHAnsi" w:cs="Arial"/>
          <w:iCs/>
          <w:sz w:val="22"/>
          <w:szCs w:val="22"/>
        </w:rPr>
        <w:t xml:space="preserve">consultation meetings with input from consultant team </w:t>
      </w:r>
    </w:p>
    <w:p w:rsidR="005F5C98" w:rsidRDefault="005F5C98"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 xml:space="preserve">RTS </w:t>
      </w:r>
      <w:r w:rsidR="002C196A">
        <w:rPr>
          <w:rFonts w:asciiTheme="minorHAnsi" w:hAnsiTheme="minorHAnsi" w:cs="Arial"/>
          <w:iCs/>
          <w:sz w:val="22"/>
          <w:szCs w:val="22"/>
        </w:rPr>
        <w:t>will p</w:t>
      </w:r>
      <w:r>
        <w:rPr>
          <w:rFonts w:asciiTheme="minorHAnsi" w:hAnsiTheme="minorHAnsi" w:cs="Arial"/>
          <w:iCs/>
          <w:sz w:val="22"/>
          <w:szCs w:val="22"/>
        </w:rPr>
        <w:t>repare awareness raising material including translation into Khmer and facilitate its distribution.</w:t>
      </w:r>
    </w:p>
    <w:p w:rsidR="005F5C98" w:rsidRPr="00F379AE" w:rsidRDefault="005F5C98" w:rsidP="00782EF2">
      <w:pPr>
        <w:pStyle w:val="ListParagraph"/>
        <w:numPr>
          <w:ilvl w:val="0"/>
          <w:numId w:val="28"/>
        </w:numPr>
        <w:autoSpaceDE w:val="0"/>
        <w:autoSpaceDN w:val="0"/>
        <w:adjustRightInd w:val="0"/>
        <w:ind w:left="630" w:hanging="270"/>
        <w:rPr>
          <w:rFonts w:asciiTheme="minorHAnsi" w:hAnsiTheme="minorHAnsi" w:cs="Arial"/>
          <w:iCs/>
          <w:sz w:val="22"/>
          <w:szCs w:val="22"/>
        </w:rPr>
      </w:pPr>
      <w:r>
        <w:rPr>
          <w:rFonts w:asciiTheme="minorHAnsi" w:hAnsiTheme="minorHAnsi" w:cs="Arial"/>
          <w:iCs/>
          <w:sz w:val="22"/>
          <w:szCs w:val="22"/>
        </w:rPr>
        <w:t>UNDP CO will manage the recruitment of the international consultant</w:t>
      </w:r>
      <w:r w:rsidR="00FA5061">
        <w:rPr>
          <w:rFonts w:asciiTheme="minorHAnsi" w:hAnsiTheme="minorHAnsi" w:cs="Arial"/>
          <w:iCs/>
          <w:sz w:val="22"/>
          <w:szCs w:val="22"/>
        </w:rPr>
        <w:t xml:space="preserve"> if needed</w:t>
      </w:r>
      <w:r>
        <w:rPr>
          <w:rFonts w:asciiTheme="minorHAnsi" w:hAnsiTheme="minorHAnsi" w:cs="Arial"/>
          <w:iCs/>
          <w:sz w:val="22"/>
          <w:szCs w:val="22"/>
        </w:rPr>
        <w:t>.</w:t>
      </w:r>
    </w:p>
    <w:p w:rsidR="00D3094A" w:rsidRPr="00F379AE" w:rsidRDefault="00D3094A" w:rsidP="00F379AE">
      <w:pPr>
        <w:pStyle w:val="ListParagraph"/>
        <w:autoSpaceDE w:val="0"/>
        <w:autoSpaceDN w:val="0"/>
        <w:adjustRightInd w:val="0"/>
        <w:rPr>
          <w:rFonts w:asciiTheme="minorHAnsi" w:hAnsiTheme="minorHAnsi" w:cs="Arial"/>
          <w:iCs/>
          <w:sz w:val="22"/>
          <w:szCs w:val="22"/>
        </w:rPr>
      </w:pPr>
    </w:p>
    <w:p w:rsidR="004F1F40" w:rsidRPr="00782EF2" w:rsidRDefault="004F1F40" w:rsidP="00F379AE">
      <w:pPr>
        <w:pStyle w:val="ListParagraph"/>
        <w:numPr>
          <w:ilvl w:val="0"/>
          <w:numId w:val="2"/>
        </w:numPr>
        <w:jc w:val="both"/>
        <w:rPr>
          <w:rFonts w:asciiTheme="minorHAnsi" w:hAnsiTheme="minorHAnsi"/>
          <w:b/>
          <w:i/>
          <w:iCs/>
          <w:color w:val="000099"/>
          <w:sz w:val="22"/>
          <w:szCs w:val="22"/>
          <w:u w:val="single"/>
        </w:rPr>
      </w:pPr>
      <w:r w:rsidRPr="00782EF2">
        <w:rPr>
          <w:rFonts w:asciiTheme="minorHAnsi" w:hAnsiTheme="minorHAnsi"/>
          <w:b/>
          <w:i/>
          <w:iCs/>
          <w:color w:val="000099"/>
          <w:sz w:val="22"/>
          <w:szCs w:val="22"/>
          <w:u w:val="single"/>
        </w:rPr>
        <w:t>Budget</w:t>
      </w:r>
    </w:p>
    <w:tbl>
      <w:tblPr>
        <w:tblStyle w:val="TableGrid"/>
        <w:tblW w:w="0" w:type="auto"/>
        <w:tblInd w:w="360" w:type="dxa"/>
        <w:tblLook w:val="04A0" w:firstRow="1" w:lastRow="0" w:firstColumn="1" w:lastColumn="0" w:noHBand="0" w:noVBand="1"/>
      </w:tblPr>
      <w:tblGrid>
        <w:gridCol w:w="7038"/>
        <w:gridCol w:w="1890"/>
      </w:tblGrid>
      <w:tr w:rsidR="00D423DF" w:rsidRPr="00F379AE" w:rsidTr="00E07E32">
        <w:tc>
          <w:tcPr>
            <w:tcW w:w="7038" w:type="dxa"/>
          </w:tcPr>
          <w:p w:rsidR="00D423DF" w:rsidRPr="00E07E32" w:rsidRDefault="00D423DF" w:rsidP="00F379AE">
            <w:pPr>
              <w:pStyle w:val="ListParagraph"/>
              <w:ind w:left="0"/>
              <w:jc w:val="both"/>
              <w:rPr>
                <w:rFonts w:asciiTheme="minorHAnsi" w:eastAsiaTheme="minorHAnsi" w:hAnsiTheme="minorHAnsi" w:cs="Arial"/>
                <w:b/>
                <w:bCs/>
                <w:iCs/>
                <w:sz w:val="22"/>
                <w:szCs w:val="22"/>
              </w:rPr>
            </w:pPr>
            <w:r w:rsidRPr="00E07E32">
              <w:rPr>
                <w:rFonts w:asciiTheme="minorHAnsi" w:eastAsiaTheme="minorHAnsi" w:hAnsiTheme="minorHAnsi" w:cs="Arial"/>
                <w:b/>
                <w:bCs/>
                <w:iCs/>
                <w:sz w:val="22"/>
                <w:szCs w:val="22"/>
              </w:rPr>
              <w:t>Activity</w:t>
            </w:r>
          </w:p>
        </w:tc>
        <w:tc>
          <w:tcPr>
            <w:tcW w:w="1890" w:type="dxa"/>
          </w:tcPr>
          <w:p w:rsidR="00D423DF" w:rsidRPr="00E07E32" w:rsidRDefault="00D423DF" w:rsidP="00F379AE">
            <w:pPr>
              <w:pStyle w:val="ListParagraph"/>
              <w:ind w:left="0"/>
              <w:jc w:val="both"/>
              <w:rPr>
                <w:rFonts w:asciiTheme="minorHAnsi" w:eastAsiaTheme="minorHAnsi" w:hAnsiTheme="minorHAnsi" w:cs="Arial"/>
                <w:b/>
                <w:bCs/>
                <w:iCs/>
                <w:sz w:val="22"/>
                <w:szCs w:val="22"/>
              </w:rPr>
            </w:pPr>
            <w:r w:rsidRPr="00E07E32">
              <w:rPr>
                <w:rFonts w:asciiTheme="minorHAnsi" w:eastAsiaTheme="minorHAnsi" w:hAnsiTheme="minorHAnsi" w:cs="Arial"/>
                <w:b/>
                <w:bCs/>
                <w:iCs/>
                <w:sz w:val="22"/>
                <w:szCs w:val="22"/>
              </w:rPr>
              <w:t>Budget</w:t>
            </w:r>
          </w:p>
        </w:tc>
      </w:tr>
      <w:tr w:rsidR="00D423DF" w:rsidRPr="00F379AE" w:rsidTr="00E07E32">
        <w:tc>
          <w:tcPr>
            <w:tcW w:w="7038" w:type="dxa"/>
          </w:tcPr>
          <w:p w:rsidR="00D423DF" w:rsidRPr="00782EF2" w:rsidRDefault="00D423DF" w:rsidP="00782EF2">
            <w:pPr>
              <w:pStyle w:val="ListParagraph"/>
              <w:numPr>
                <w:ilvl w:val="0"/>
                <w:numId w:val="28"/>
              </w:numPr>
              <w:autoSpaceDE w:val="0"/>
              <w:autoSpaceDN w:val="0"/>
              <w:adjustRightInd w:val="0"/>
              <w:ind w:left="180" w:hanging="180"/>
              <w:rPr>
                <w:rFonts w:asciiTheme="minorHAnsi" w:hAnsiTheme="minorHAnsi" w:cs="Arial"/>
                <w:iCs/>
                <w:sz w:val="22"/>
                <w:szCs w:val="22"/>
              </w:rPr>
            </w:pPr>
            <w:r w:rsidRPr="00782EF2">
              <w:rPr>
                <w:rFonts w:asciiTheme="minorHAnsi" w:hAnsiTheme="minorHAnsi" w:cs="Arial"/>
                <w:iCs/>
                <w:sz w:val="22"/>
                <w:szCs w:val="22"/>
              </w:rPr>
              <w:t>Recruitment</w:t>
            </w:r>
            <w:r w:rsidR="00572C32" w:rsidRPr="00782EF2">
              <w:rPr>
                <w:rFonts w:asciiTheme="minorHAnsi" w:hAnsiTheme="minorHAnsi" w:cs="Arial"/>
                <w:iCs/>
                <w:sz w:val="22"/>
                <w:szCs w:val="22"/>
              </w:rPr>
              <w:t xml:space="preserve"> costs</w:t>
            </w:r>
          </w:p>
        </w:tc>
        <w:tc>
          <w:tcPr>
            <w:tcW w:w="1890" w:type="dxa"/>
          </w:tcPr>
          <w:p w:rsidR="00D423DF" w:rsidRPr="00F379AE" w:rsidRDefault="002C196A" w:rsidP="00E07E32">
            <w:pPr>
              <w:pStyle w:val="ListParagraph"/>
              <w:ind w:left="0"/>
              <w:jc w:val="right"/>
              <w:rPr>
                <w:rFonts w:asciiTheme="minorHAnsi" w:eastAsiaTheme="minorHAnsi" w:hAnsiTheme="minorHAnsi" w:cs="Arial"/>
                <w:iCs/>
                <w:sz w:val="22"/>
                <w:szCs w:val="22"/>
              </w:rPr>
            </w:pPr>
            <w:r>
              <w:rPr>
                <w:rFonts w:asciiTheme="minorHAnsi" w:eastAsiaTheme="minorHAnsi" w:hAnsiTheme="minorHAnsi" w:cs="Arial"/>
                <w:iCs/>
                <w:sz w:val="22"/>
                <w:szCs w:val="22"/>
              </w:rPr>
              <w:t>150</w:t>
            </w:r>
          </w:p>
        </w:tc>
      </w:tr>
      <w:tr w:rsidR="00572C32" w:rsidRPr="00F379AE" w:rsidTr="00E07E32">
        <w:tc>
          <w:tcPr>
            <w:tcW w:w="7038" w:type="dxa"/>
          </w:tcPr>
          <w:p w:rsidR="00572C32" w:rsidRPr="00782EF2" w:rsidRDefault="00572C32" w:rsidP="002F3E6F">
            <w:pPr>
              <w:pStyle w:val="ListParagraph"/>
              <w:numPr>
                <w:ilvl w:val="0"/>
                <w:numId w:val="28"/>
              </w:numPr>
              <w:autoSpaceDE w:val="0"/>
              <w:autoSpaceDN w:val="0"/>
              <w:adjustRightInd w:val="0"/>
              <w:ind w:left="180" w:hanging="180"/>
              <w:rPr>
                <w:rFonts w:asciiTheme="minorHAnsi" w:hAnsiTheme="minorHAnsi" w:cs="Arial"/>
                <w:iCs/>
                <w:sz w:val="22"/>
                <w:szCs w:val="22"/>
              </w:rPr>
            </w:pPr>
            <w:r w:rsidRPr="00782EF2">
              <w:rPr>
                <w:rFonts w:asciiTheme="minorHAnsi" w:hAnsiTheme="minorHAnsi" w:cs="Arial"/>
                <w:iCs/>
                <w:sz w:val="22"/>
                <w:szCs w:val="22"/>
              </w:rPr>
              <w:t xml:space="preserve">National consultant </w:t>
            </w:r>
            <w:r w:rsidR="002F3E6F">
              <w:rPr>
                <w:rFonts w:asciiTheme="minorHAnsi" w:hAnsiTheme="minorHAnsi" w:cs="Arial"/>
                <w:iCs/>
                <w:sz w:val="22"/>
                <w:szCs w:val="22"/>
              </w:rPr>
              <w:t>315 days</w:t>
            </w:r>
          </w:p>
        </w:tc>
        <w:tc>
          <w:tcPr>
            <w:tcW w:w="1890" w:type="dxa"/>
          </w:tcPr>
          <w:p w:rsidR="00572C32" w:rsidRPr="00F379AE" w:rsidRDefault="002F3E6F" w:rsidP="001239CA">
            <w:pPr>
              <w:pStyle w:val="ListParagraph"/>
              <w:ind w:left="0"/>
              <w:jc w:val="right"/>
              <w:rPr>
                <w:rFonts w:asciiTheme="minorHAnsi" w:eastAsiaTheme="minorHAnsi" w:hAnsiTheme="minorHAnsi" w:cs="Arial"/>
                <w:iCs/>
                <w:sz w:val="22"/>
                <w:szCs w:val="22"/>
              </w:rPr>
            </w:pPr>
            <w:r>
              <w:rPr>
                <w:rFonts w:asciiTheme="minorHAnsi" w:eastAsiaTheme="minorHAnsi" w:hAnsiTheme="minorHAnsi" w:cs="Arial"/>
                <w:iCs/>
                <w:sz w:val="22"/>
                <w:szCs w:val="22"/>
              </w:rPr>
              <w:t>28 350</w:t>
            </w:r>
          </w:p>
        </w:tc>
      </w:tr>
      <w:tr w:rsidR="00D423DF" w:rsidRPr="00F379AE" w:rsidTr="00E07E32">
        <w:tc>
          <w:tcPr>
            <w:tcW w:w="7038" w:type="dxa"/>
          </w:tcPr>
          <w:p w:rsidR="00D423DF" w:rsidRPr="00E07E32" w:rsidRDefault="00D423DF" w:rsidP="00E07E32">
            <w:pPr>
              <w:pStyle w:val="ListParagraph"/>
              <w:numPr>
                <w:ilvl w:val="0"/>
                <w:numId w:val="28"/>
              </w:numPr>
              <w:autoSpaceDE w:val="0"/>
              <w:autoSpaceDN w:val="0"/>
              <w:adjustRightInd w:val="0"/>
              <w:ind w:left="180" w:hanging="180"/>
              <w:rPr>
                <w:rFonts w:asciiTheme="minorHAnsi" w:hAnsiTheme="minorHAnsi" w:cs="Arial"/>
                <w:iCs/>
                <w:sz w:val="22"/>
                <w:szCs w:val="22"/>
              </w:rPr>
            </w:pPr>
            <w:r w:rsidRPr="00E07E32">
              <w:rPr>
                <w:rFonts w:asciiTheme="minorHAnsi" w:hAnsiTheme="minorHAnsi" w:cs="Arial"/>
                <w:iCs/>
                <w:sz w:val="22"/>
                <w:szCs w:val="22"/>
              </w:rPr>
              <w:t>Miscellaneous</w:t>
            </w:r>
          </w:p>
        </w:tc>
        <w:tc>
          <w:tcPr>
            <w:tcW w:w="1890" w:type="dxa"/>
          </w:tcPr>
          <w:p w:rsidR="00D423DF" w:rsidRPr="00F379AE" w:rsidRDefault="00B52547" w:rsidP="00E07E32">
            <w:pPr>
              <w:pStyle w:val="ListParagraph"/>
              <w:ind w:left="0"/>
              <w:jc w:val="right"/>
              <w:rPr>
                <w:rFonts w:asciiTheme="minorHAnsi" w:eastAsiaTheme="minorHAnsi" w:hAnsiTheme="minorHAnsi" w:cs="Arial"/>
                <w:iCs/>
                <w:sz w:val="22"/>
                <w:szCs w:val="22"/>
              </w:rPr>
            </w:pPr>
            <w:r>
              <w:rPr>
                <w:rFonts w:asciiTheme="minorHAnsi" w:eastAsiaTheme="minorHAnsi" w:hAnsiTheme="minorHAnsi" w:cs="Arial"/>
                <w:iCs/>
                <w:sz w:val="22"/>
                <w:szCs w:val="22"/>
              </w:rPr>
              <w:t xml:space="preserve">1 </w:t>
            </w:r>
            <w:r w:rsidR="001E065B" w:rsidRPr="00F379AE">
              <w:rPr>
                <w:rFonts w:asciiTheme="minorHAnsi" w:eastAsiaTheme="minorHAnsi" w:hAnsiTheme="minorHAnsi" w:cs="Arial"/>
                <w:iCs/>
                <w:sz w:val="22"/>
                <w:szCs w:val="22"/>
              </w:rPr>
              <w:t>5</w:t>
            </w:r>
            <w:r w:rsidR="00D423DF" w:rsidRPr="00F379AE">
              <w:rPr>
                <w:rFonts w:asciiTheme="minorHAnsi" w:eastAsiaTheme="minorHAnsi" w:hAnsiTheme="minorHAnsi" w:cs="Arial"/>
                <w:iCs/>
                <w:sz w:val="22"/>
                <w:szCs w:val="22"/>
              </w:rPr>
              <w:t>00</w:t>
            </w:r>
          </w:p>
        </w:tc>
      </w:tr>
      <w:tr w:rsidR="00D423DF" w:rsidRPr="00F379AE" w:rsidTr="00E07E32">
        <w:tc>
          <w:tcPr>
            <w:tcW w:w="7038" w:type="dxa"/>
          </w:tcPr>
          <w:p w:rsidR="00D423DF" w:rsidRPr="00E07E32" w:rsidRDefault="00D423DF" w:rsidP="00F379AE">
            <w:pPr>
              <w:pStyle w:val="ListParagraph"/>
              <w:ind w:left="0"/>
              <w:jc w:val="both"/>
              <w:rPr>
                <w:rFonts w:asciiTheme="minorHAnsi" w:eastAsiaTheme="minorHAnsi" w:hAnsiTheme="minorHAnsi" w:cs="Arial"/>
                <w:b/>
                <w:bCs/>
                <w:iCs/>
                <w:sz w:val="22"/>
                <w:szCs w:val="22"/>
              </w:rPr>
            </w:pPr>
            <w:r w:rsidRPr="00E07E32">
              <w:rPr>
                <w:rFonts w:asciiTheme="minorHAnsi" w:eastAsiaTheme="minorHAnsi" w:hAnsiTheme="minorHAnsi" w:cs="Arial"/>
                <w:b/>
                <w:bCs/>
                <w:iCs/>
                <w:sz w:val="22"/>
                <w:szCs w:val="22"/>
              </w:rPr>
              <w:t xml:space="preserve">Total </w:t>
            </w:r>
            <w:r w:rsidR="00B52547">
              <w:rPr>
                <w:rFonts w:asciiTheme="minorHAnsi" w:eastAsiaTheme="minorHAnsi" w:hAnsiTheme="minorHAnsi" w:cs="Arial"/>
                <w:b/>
                <w:bCs/>
                <w:iCs/>
                <w:sz w:val="22"/>
                <w:szCs w:val="22"/>
              </w:rPr>
              <w:t xml:space="preserve"> </w:t>
            </w:r>
          </w:p>
        </w:tc>
        <w:tc>
          <w:tcPr>
            <w:tcW w:w="1890" w:type="dxa"/>
          </w:tcPr>
          <w:p w:rsidR="00D423DF" w:rsidRPr="00F379AE" w:rsidRDefault="002F3E6F" w:rsidP="002F3E6F">
            <w:pPr>
              <w:pStyle w:val="ListParagraph"/>
              <w:ind w:left="0"/>
              <w:jc w:val="right"/>
              <w:rPr>
                <w:rFonts w:asciiTheme="minorHAnsi" w:eastAsiaTheme="minorHAnsi" w:hAnsiTheme="minorHAnsi" w:cs="Arial"/>
                <w:iCs/>
                <w:sz w:val="22"/>
                <w:szCs w:val="22"/>
              </w:rPr>
            </w:pPr>
            <w:r>
              <w:rPr>
                <w:rFonts w:asciiTheme="minorHAnsi" w:eastAsiaTheme="minorHAnsi" w:hAnsiTheme="minorHAnsi" w:cs="Arial"/>
                <w:iCs/>
                <w:sz w:val="22"/>
                <w:szCs w:val="22"/>
              </w:rPr>
              <w:t>29</w:t>
            </w:r>
            <w:r w:rsidR="00B52547">
              <w:rPr>
                <w:rFonts w:asciiTheme="minorHAnsi" w:eastAsiaTheme="minorHAnsi" w:hAnsiTheme="minorHAnsi" w:cs="Arial"/>
                <w:iCs/>
                <w:sz w:val="22"/>
                <w:szCs w:val="22"/>
              </w:rPr>
              <w:t xml:space="preserve"> </w:t>
            </w:r>
            <w:r>
              <w:rPr>
                <w:rFonts w:asciiTheme="minorHAnsi" w:eastAsiaTheme="minorHAnsi" w:hAnsiTheme="minorHAnsi" w:cs="Arial"/>
                <w:iCs/>
                <w:sz w:val="22"/>
                <w:szCs w:val="22"/>
              </w:rPr>
              <w:t>00</w:t>
            </w:r>
            <w:r w:rsidR="00A91C44">
              <w:rPr>
                <w:rFonts w:asciiTheme="minorHAnsi" w:eastAsiaTheme="minorHAnsi" w:hAnsiTheme="minorHAnsi" w:cs="Arial"/>
                <w:iCs/>
                <w:sz w:val="22"/>
                <w:szCs w:val="22"/>
              </w:rPr>
              <w:t>0</w:t>
            </w:r>
          </w:p>
        </w:tc>
      </w:tr>
    </w:tbl>
    <w:p w:rsidR="00AF5EC5" w:rsidRDefault="00FA5061" w:rsidP="00F379AE">
      <w:pPr>
        <w:pStyle w:val="Heading2"/>
        <w:spacing w:before="0" w:line="240" w:lineRule="auto"/>
        <w:rPr>
          <w:rFonts w:asciiTheme="minorHAnsi" w:hAnsiTheme="minorHAnsi" w:cs="Arial"/>
          <w:sz w:val="22"/>
          <w:szCs w:val="22"/>
          <w:lang w:val="en-US"/>
        </w:rPr>
      </w:pPr>
      <w:r>
        <w:rPr>
          <w:rFonts w:asciiTheme="minorHAnsi" w:hAnsiTheme="minorHAnsi" w:cs="Arial"/>
          <w:sz w:val="22"/>
          <w:szCs w:val="22"/>
          <w:lang w:val="en-US"/>
        </w:rPr>
        <w:t xml:space="preserve">     </w:t>
      </w:r>
      <w:r w:rsidRPr="00FA5061">
        <w:rPr>
          <w:rFonts w:asciiTheme="minorHAnsi" w:eastAsia="Times New Roman" w:hAnsiTheme="minorHAnsi" w:cs="Arial"/>
          <w:b w:val="0"/>
          <w:bCs w:val="0"/>
          <w:iCs/>
          <w:color w:val="auto"/>
          <w:sz w:val="22"/>
          <w:szCs w:val="22"/>
          <w:lang w:val="en-US"/>
        </w:rPr>
        <w:t>Budget for consultation is not included</w:t>
      </w:r>
    </w:p>
    <w:p w:rsidR="00FA5061" w:rsidRPr="00FA5061" w:rsidRDefault="00FA5061" w:rsidP="00FA5061">
      <w:pPr>
        <w:rPr>
          <w:lang w:val="en-US"/>
        </w:rPr>
      </w:pPr>
    </w:p>
    <w:p w:rsidR="005F3A4F" w:rsidRPr="001239CA" w:rsidRDefault="00AF5EC5" w:rsidP="001239CA">
      <w:pPr>
        <w:pStyle w:val="ListParagraph"/>
        <w:numPr>
          <w:ilvl w:val="0"/>
          <w:numId w:val="2"/>
        </w:numPr>
        <w:jc w:val="both"/>
        <w:rPr>
          <w:rFonts w:asciiTheme="minorHAnsi" w:hAnsiTheme="minorHAnsi"/>
          <w:b/>
          <w:i/>
          <w:iCs/>
          <w:color w:val="000099"/>
          <w:sz w:val="22"/>
          <w:szCs w:val="22"/>
          <w:u w:val="single"/>
        </w:rPr>
      </w:pPr>
      <w:r w:rsidRPr="00782EF2">
        <w:rPr>
          <w:rFonts w:asciiTheme="minorHAnsi" w:hAnsiTheme="minorHAnsi"/>
          <w:b/>
          <w:i/>
          <w:iCs/>
          <w:color w:val="000099"/>
          <w:sz w:val="22"/>
          <w:szCs w:val="22"/>
          <w:u w:val="single"/>
        </w:rPr>
        <w:t>Time frame</w:t>
      </w:r>
    </w:p>
    <w:tbl>
      <w:tblPr>
        <w:tblStyle w:val="TableGrid"/>
        <w:tblW w:w="0" w:type="auto"/>
        <w:tblInd w:w="378" w:type="dxa"/>
        <w:tblLook w:val="04A0" w:firstRow="1" w:lastRow="0" w:firstColumn="1" w:lastColumn="0" w:noHBand="0" w:noVBand="1"/>
      </w:tblPr>
      <w:tblGrid>
        <w:gridCol w:w="7020"/>
        <w:gridCol w:w="1890"/>
      </w:tblGrid>
      <w:tr w:rsidR="005F3A4F" w:rsidRPr="00F379AE" w:rsidTr="00E07E32">
        <w:tc>
          <w:tcPr>
            <w:tcW w:w="7020" w:type="dxa"/>
          </w:tcPr>
          <w:p w:rsidR="005F3A4F" w:rsidRPr="00F379AE" w:rsidRDefault="00263E39" w:rsidP="00E07E32">
            <w:pPr>
              <w:autoSpaceDE w:val="0"/>
              <w:autoSpaceDN w:val="0"/>
              <w:adjustRightInd w:val="0"/>
              <w:jc w:val="center"/>
              <w:rPr>
                <w:rFonts w:cs="Arial"/>
                <w:b/>
                <w:iCs/>
                <w:lang w:val="en-US"/>
              </w:rPr>
            </w:pPr>
            <w:r w:rsidRPr="00F379AE">
              <w:rPr>
                <w:rFonts w:cs="Arial"/>
                <w:b/>
                <w:iCs/>
                <w:lang w:val="en-US"/>
              </w:rPr>
              <w:t>Activity</w:t>
            </w:r>
          </w:p>
        </w:tc>
        <w:tc>
          <w:tcPr>
            <w:tcW w:w="1890" w:type="dxa"/>
          </w:tcPr>
          <w:p w:rsidR="005F3A4F" w:rsidRPr="00F379AE" w:rsidRDefault="00263E39" w:rsidP="00E07E32">
            <w:pPr>
              <w:autoSpaceDE w:val="0"/>
              <w:autoSpaceDN w:val="0"/>
              <w:adjustRightInd w:val="0"/>
              <w:jc w:val="center"/>
              <w:rPr>
                <w:rFonts w:cs="Arial"/>
                <w:b/>
                <w:iCs/>
                <w:lang w:val="en-US"/>
              </w:rPr>
            </w:pPr>
            <w:r w:rsidRPr="00F379AE">
              <w:rPr>
                <w:rFonts w:cs="Arial"/>
                <w:b/>
                <w:iCs/>
                <w:lang w:val="en-US"/>
              </w:rPr>
              <w:t>Time period</w:t>
            </w:r>
          </w:p>
        </w:tc>
      </w:tr>
      <w:tr w:rsidR="005F3A4F" w:rsidRPr="00F379AE" w:rsidTr="00E07E32">
        <w:tc>
          <w:tcPr>
            <w:tcW w:w="7020" w:type="dxa"/>
          </w:tcPr>
          <w:p w:rsidR="005F3A4F" w:rsidRPr="00F379AE" w:rsidRDefault="005F3A4F" w:rsidP="00E07E32">
            <w:pPr>
              <w:pStyle w:val="ListParagraph"/>
              <w:numPr>
                <w:ilvl w:val="0"/>
                <w:numId w:val="28"/>
              </w:numPr>
              <w:autoSpaceDE w:val="0"/>
              <w:autoSpaceDN w:val="0"/>
              <w:adjustRightInd w:val="0"/>
              <w:ind w:left="180" w:hanging="180"/>
              <w:rPr>
                <w:rFonts w:asciiTheme="minorHAnsi" w:hAnsiTheme="minorHAnsi" w:cs="Arial"/>
                <w:iCs/>
                <w:sz w:val="22"/>
                <w:szCs w:val="22"/>
              </w:rPr>
            </w:pPr>
            <w:r w:rsidRPr="00F379AE">
              <w:rPr>
                <w:rFonts w:asciiTheme="minorHAnsi" w:hAnsiTheme="minorHAnsi" w:cs="Arial"/>
                <w:iCs/>
                <w:sz w:val="22"/>
                <w:szCs w:val="22"/>
              </w:rPr>
              <w:t xml:space="preserve">Development of ToR and announcement </w:t>
            </w:r>
            <w:r w:rsidR="00FA5061">
              <w:rPr>
                <w:rFonts w:asciiTheme="minorHAnsi" w:hAnsiTheme="minorHAnsi" w:cs="Arial"/>
                <w:iCs/>
                <w:sz w:val="22"/>
                <w:szCs w:val="22"/>
              </w:rPr>
              <w:t xml:space="preserve">and recruitment </w:t>
            </w:r>
            <w:r w:rsidRPr="00F379AE">
              <w:rPr>
                <w:rFonts w:asciiTheme="minorHAnsi" w:hAnsiTheme="minorHAnsi" w:cs="Arial"/>
                <w:iCs/>
                <w:sz w:val="22"/>
                <w:szCs w:val="22"/>
              </w:rPr>
              <w:t>of consultan</w:t>
            </w:r>
            <w:r w:rsidR="00FA5061">
              <w:rPr>
                <w:rFonts w:asciiTheme="minorHAnsi" w:hAnsiTheme="minorHAnsi" w:cs="Arial"/>
                <w:iCs/>
                <w:sz w:val="22"/>
                <w:szCs w:val="22"/>
              </w:rPr>
              <w:t>t</w:t>
            </w:r>
          </w:p>
        </w:tc>
        <w:tc>
          <w:tcPr>
            <w:tcW w:w="1890" w:type="dxa"/>
          </w:tcPr>
          <w:p w:rsidR="005F3A4F" w:rsidRPr="00F379AE" w:rsidRDefault="001239CA" w:rsidP="001239CA">
            <w:pPr>
              <w:autoSpaceDE w:val="0"/>
              <w:autoSpaceDN w:val="0"/>
              <w:adjustRightInd w:val="0"/>
              <w:jc w:val="center"/>
              <w:rPr>
                <w:rFonts w:cs="Arial"/>
                <w:iCs/>
                <w:lang w:val="en-US"/>
              </w:rPr>
            </w:pPr>
            <w:r>
              <w:rPr>
                <w:rFonts w:cs="Arial"/>
                <w:iCs/>
                <w:lang w:val="en-US"/>
              </w:rPr>
              <w:t>May</w:t>
            </w:r>
            <w:r w:rsidR="008B12BF" w:rsidRPr="00F379AE">
              <w:rPr>
                <w:rFonts w:cs="Arial"/>
                <w:iCs/>
                <w:lang w:val="en-US"/>
              </w:rPr>
              <w:t xml:space="preserve"> 201</w:t>
            </w:r>
            <w:r>
              <w:rPr>
                <w:rFonts w:cs="Arial"/>
                <w:iCs/>
                <w:lang w:val="en-US"/>
              </w:rPr>
              <w:t>4</w:t>
            </w:r>
          </w:p>
        </w:tc>
      </w:tr>
      <w:tr w:rsidR="005F3A4F" w:rsidRPr="00F379AE" w:rsidTr="00E07E32">
        <w:tc>
          <w:tcPr>
            <w:tcW w:w="7020" w:type="dxa"/>
          </w:tcPr>
          <w:p w:rsidR="005F3A4F" w:rsidRPr="00F379AE" w:rsidRDefault="008B12BF" w:rsidP="00E07E32">
            <w:pPr>
              <w:pStyle w:val="ListParagraph"/>
              <w:numPr>
                <w:ilvl w:val="0"/>
                <w:numId w:val="28"/>
              </w:numPr>
              <w:autoSpaceDE w:val="0"/>
              <w:autoSpaceDN w:val="0"/>
              <w:adjustRightInd w:val="0"/>
              <w:ind w:left="180" w:hanging="180"/>
              <w:rPr>
                <w:rFonts w:asciiTheme="minorHAnsi" w:hAnsiTheme="minorHAnsi" w:cs="Arial"/>
                <w:iCs/>
                <w:sz w:val="22"/>
                <w:szCs w:val="22"/>
              </w:rPr>
            </w:pPr>
            <w:r w:rsidRPr="00F379AE">
              <w:rPr>
                <w:rFonts w:asciiTheme="minorHAnsi" w:hAnsiTheme="minorHAnsi" w:cs="Arial"/>
                <w:iCs/>
                <w:sz w:val="22"/>
                <w:szCs w:val="22"/>
              </w:rPr>
              <w:t xml:space="preserve">Development of </w:t>
            </w:r>
            <w:r w:rsidR="001239CA">
              <w:rPr>
                <w:rFonts w:asciiTheme="minorHAnsi" w:hAnsiTheme="minorHAnsi" w:cs="Arial"/>
                <w:iCs/>
                <w:sz w:val="22"/>
                <w:szCs w:val="22"/>
              </w:rPr>
              <w:t>a</w:t>
            </w:r>
            <w:r w:rsidR="001239CA" w:rsidRPr="00782EF2">
              <w:rPr>
                <w:rFonts w:asciiTheme="minorHAnsi" w:hAnsiTheme="minorHAnsi" w:cs="Arial"/>
                <w:iCs/>
                <w:sz w:val="22"/>
                <w:szCs w:val="22"/>
              </w:rPr>
              <w:t xml:space="preserve"> </w:t>
            </w:r>
            <w:r w:rsidR="00EF1709">
              <w:rPr>
                <w:rFonts w:asciiTheme="minorHAnsi" w:hAnsiTheme="minorHAnsi" w:cs="Arial"/>
                <w:iCs/>
                <w:sz w:val="22"/>
                <w:szCs w:val="22"/>
              </w:rPr>
              <w:t xml:space="preserve">timeline with milestones consulted with technical teams </w:t>
            </w:r>
            <w:r w:rsidR="001239CA">
              <w:rPr>
                <w:rFonts w:asciiTheme="minorHAnsi" w:hAnsiTheme="minorHAnsi" w:cs="Arial"/>
                <w:iCs/>
                <w:sz w:val="22"/>
                <w:szCs w:val="22"/>
              </w:rPr>
              <w:t xml:space="preserve">for the development of a </w:t>
            </w:r>
            <w:r w:rsidR="00EF1709">
              <w:rPr>
                <w:rFonts w:asciiTheme="minorHAnsi" w:hAnsiTheme="minorHAnsi" w:cs="Arial"/>
                <w:iCs/>
                <w:sz w:val="22"/>
                <w:szCs w:val="22"/>
              </w:rPr>
              <w:t xml:space="preserve">draft </w:t>
            </w:r>
            <w:r w:rsidR="001239CA">
              <w:rPr>
                <w:rFonts w:asciiTheme="minorHAnsi" w:hAnsiTheme="minorHAnsi" w:cs="Arial"/>
                <w:iCs/>
                <w:sz w:val="22"/>
                <w:szCs w:val="22"/>
              </w:rPr>
              <w:t xml:space="preserve">national </w:t>
            </w:r>
            <w:r w:rsidR="001239CA" w:rsidRPr="00782EF2">
              <w:rPr>
                <w:rFonts w:asciiTheme="minorHAnsi" w:hAnsiTheme="minorHAnsi" w:cs="Arial"/>
                <w:iCs/>
                <w:sz w:val="22"/>
                <w:szCs w:val="22"/>
              </w:rPr>
              <w:t xml:space="preserve">REDD+ </w:t>
            </w:r>
            <w:r w:rsidR="001239CA">
              <w:rPr>
                <w:rFonts w:asciiTheme="minorHAnsi" w:hAnsiTheme="minorHAnsi" w:cs="Arial"/>
                <w:iCs/>
                <w:sz w:val="22"/>
                <w:szCs w:val="22"/>
              </w:rPr>
              <w:t>strategy</w:t>
            </w:r>
          </w:p>
        </w:tc>
        <w:tc>
          <w:tcPr>
            <w:tcW w:w="1890" w:type="dxa"/>
          </w:tcPr>
          <w:p w:rsidR="005F3A4F" w:rsidRPr="00F379AE" w:rsidRDefault="00EF1709" w:rsidP="00B52547">
            <w:pPr>
              <w:autoSpaceDE w:val="0"/>
              <w:autoSpaceDN w:val="0"/>
              <w:adjustRightInd w:val="0"/>
              <w:jc w:val="center"/>
              <w:rPr>
                <w:rFonts w:cs="Arial"/>
                <w:iCs/>
                <w:lang w:val="en-US"/>
              </w:rPr>
            </w:pPr>
            <w:r>
              <w:rPr>
                <w:rFonts w:cs="Arial"/>
                <w:iCs/>
                <w:lang w:val="en-US"/>
              </w:rPr>
              <w:t xml:space="preserve">July </w:t>
            </w:r>
            <w:r w:rsidR="00B52547">
              <w:rPr>
                <w:rFonts w:cs="Arial"/>
                <w:iCs/>
                <w:lang w:val="en-US"/>
              </w:rPr>
              <w:t>2014</w:t>
            </w:r>
          </w:p>
        </w:tc>
      </w:tr>
      <w:tr w:rsidR="0011246E" w:rsidRPr="00F379AE" w:rsidTr="00E07E32">
        <w:tc>
          <w:tcPr>
            <w:tcW w:w="7020" w:type="dxa"/>
          </w:tcPr>
          <w:p w:rsidR="0011246E" w:rsidRPr="00F379AE" w:rsidRDefault="002F3E6F" w:rsidP="002F3E6F">
            <w:pPr>
              <w:pStyle w:val="ListParagraph"/>
              <w:numPr>
                <w:ilvl w:val="0"/>
                <w:numId w:val="28"/>
              </w:numPr>
              <w:autoSpaceDE w:val="0"/>
              <w:autoSpaceDN w:val="0"/>
              <w:adjustRightInd w:val="0"/>
              <w:ind w:left="180" w:hanging="180"/>
              <w:rPr>
                <w:rFonts w:asciiTheme="minorHAnsi" w:hAnsiTheme="minorHAnsi" w:cs="Arial"/>
                <w:iCs/>
                <w:sz w:val="22"/>
                <w:szCs w:val="22"/>
              </w:rPr>
            </w:pPr>
            <w:r>
              <w:rPr>
                <w:rFonts w:asciiTheme="minorHAnsi" w:hAnsiTheme="minorHAnsi" w:cs="Arial"/>
                <w:iCs/>
                <w:sz w:val="22"/>
                <w:szCs w:val="22"/>
              </w:rPr>
              <w:t xml:space="preserve">Skeleton </w:t>
            </w:r>
            <w:r w:rsidR="00EF1709">
              <w:rPr>
                <w:rFonts w:asciiTheme="minorHAnsi" w:hAnsiTheme="minorHAnsi" w:cs="Arial"/>
                <w:iCs/>
                <w:sz w:val="22"/>
                <w:szCs w:val="22"/>
              </w:rPr>
              <w:t>of national REDD+ strategy</w:t>
            </w:r>
            <w:r w:rsidR="0011246E" w:rsidRPr="00F379AE">
              <w:rPr>
                <w:rFonts w:asciiTheme="minorHAnsi" w:hAnsiTheme="minorHAnsi" w:cs="Arial"/>
                <w:iCs/>
                <w:sz w:val="22"/>
                <w:szCs w:val="22"/>
              </w:rPr>
              <w:t xml:space="preserve"> </w:t>
            </w:r>
          </w:p>
        </w:tc>
        <w:tc>
          <w:tcPr>
            <w:tcW w:w="1890" w:type="dxa"/>
          </w:tcPr>
          <w:p w:rsidR="0011246E" w:rsidRPr="00F379AE" w:rsidRDefault="00EF1709" w:rsidP="00E1332D">
            <w:pPr>
              <w:autoSpaceDE w:val="0"/>
              <w:autoSpaceDN w:val="0"/>
              <w:adjustRightInd w:val="0"/>
              <w:jc w:val="center"/>
              <w:rPr>
                <w:rFonts w:cs="Arial"/>
                <w:iCs/>
                <w:lang w:val="en-US"/>
              </w:rPr>
            </w:pPr>
            <w:r>
              <w:rPr>
                <w:rFonts w:cs="Arial"/>
                <w:iCs/>
                <w:lang w:val="en-US"/>
              </w:rPr>
              <w:t>August</w:t>
            </w:r>
            <w:r w:rsidR="0011246E">
              <w:rPr>
                <w:rFonts w:cs="Arial"/>
                <w:iCs/>
                <w:lang w:val="en-US"/>
              </w:rPr>
              <w:t xml:space="preserve"> 2014</w:t>
            </w:r>
          </w:p>
        </w:tc>
      </w:tr>
      <w:tr w:rsidR="0011246E" w:rsidRPr="00F379AE" w:rsidTr="00E07E32">
        <w:tc>
          <w:tcPr>
            <w:tcW w:w="7020" w:type="dxa"/>
          </w:tcPr>
          <w:p w:rsidR="0011246E" w:rsidRDefault="0011246E" w:rsidP="00E07E32">
            <w:pPr>
              <w:pStyle w:val="ListParagraph"/>
              <w:numPr>
                <w:ilvl w:val="0"/>
                <w:numId w:val="28"/>
              </w:numPr>
              <w:autoSpaceDE w:val="0"/>
              <w:autoSpaceDN w:val="0"/>
              <w:adjustRightInd w:val="0"/>
              <w:ind w:left="180" w:hanging="180"/>
              <w:rPr>
                <w:rFonts w:asciiTheme="minorHAnsi" w:hAnsiTheme="minorHAnsi" w:cs="Arial"/>
                <w:iCs/>
                <w:sz w:val="22"/>
                <w:szCs w:val="22"/>
              </w:rPr>
            </w:pPr>
            <w:r>
              <w:rPr>
                <w:rFonts w:asciiTheme="minorHAnsi" w:hAnsiTheme="minorHAnsi" w:cs="Arial"/>
                <w:iCs/>
                <w:sz w:val="22"/>
                <w:szCs w:val="22"/>
              </w:rPr>
              <w:t>Initial draft national REDD+ strategy</w:t>
            </w:r>
          </w:p>
        </w:tc>
        <w:tc>
          <w:tcPr>
            <w:tcW w:w="1890" w:type="dxa"/>
          </w:tcPr>
          <w:p w:rsidR="0011246E" w:rsidRDefault="00EF1709" w:rsidP="00F379AE">
            <w:pPr>
              <w:autoSpaceDE w:val="0"/>
              <w:autoSpaceDN w:val="0"/>
              <w:adjustRightInd w:val="0"/>
              <w:jc w:val="center"/>
              <w:rPr>
                <w:rFonts w:cs="Arial"/>
                <w:iCs/>
                <w:lang w:val="en-US"/>
              </w:rPr>
            </w:pPr>
            <w:r>
              <w:rPr>
                <w:rFonts w:cs="Arial"/>
                <w:iCs/>
                <w:lang w:val="en-US"/>
              </w:rPr>
              <w:t>February</w:t>
            </w:r>
            <w:r w:rsidR="0011246E">
              <w:rPr>
                <w:rFonts w:cs="Arial"/>
                <w:iCs/>
                <w:lang w:val="en-US"/>
              </w:rPr>
              <w:t xml:space="preserve"> 2015</w:t>
            </w:r>
          </w:p>
        </w:tc>
      </w:tr>
      <w:tr w:rsidR="0011246E" w:rsidRPr="00F379AE" w:rsidTr="00E07E32">
        <w:tc>
          <w:tcPr>
            <w:tcW w:w="7020" w:type="dxa"/>
          </w:tcPr>
          <w:p w:rsidR="0011246E" w:rsidRPr="00F379AE" w:rsidRDefault="0011246E" w:rsidP="00EF1709">
            <w:pPr>
              <w:pStyle w:val="ListParagraph"/>
              <w:numPr>
                <w:ilvl w:val="0"/>
                <w:numId w:val="28"/>
              </w:numPr>
              <w:autoSpaceDE w:val="0"/>
              <w:autoSpaceDN w:val="0"/>
              <w:adjustRightInd w:val="0"/>
              <w:ind w:left="180" w:hanging="180"/>
              <w:rPr>
                <w:rFonts w:asciiTheme="minorHAnsi" w:hAnsiTheme="minorHAnsi" w:cs="Arial"/>
                <w:iCs/>
                <w:sz w:val="22"/>
                <w:szCs w:val="22"/>
              </w:rPr>
            </w:pPr>
            <w:r>
              <w:rPr>
                <w:rFonts w:asciiTheme="minorHAnsi" w:hAnsiTheme="minorHAnsi" w:cs="Arial"/>
                <w:iCs/>
                <w:sz w:val="22"/>
                <w:szCs w:val="22"/>
              </w:rPr>
              <w:t xml:space="preserve">Develop </w:t>
            </w:r>
            <w:r w:rsidR="00EF1709">
              <w:rPr>
                <w:rFonts w:asciiTheme="minorHAnsi" w:hAnsiTheme="minorHAnsi" w:cs="Arial"/>
                <w:iCs/>
                <w:sz w:val="22"/>
                <w:szCs w:val="22"/>
              </w:rPr>
              <w:t xml:space="preserve">proposal for consultation </w:t>
            </w:r>
            <w:r w:rsidRPr="00F379AE">
              <w:rPr>
                <w:rFonts w:asciiTheme="minorHAnsi" w:hAnsiTheme="minorHAnsi" w:cs="Arial"/>
                <w:iCs/>
                <w:sz w:val="22"/>
                <w:szCs w:val="22"/>
              </w:rPr>
              <w:t xml:space="preserve"> </w:t>
            </w:r>
          </w:p>
        </w:tc>
        <w:tc>
          <w:tcPr>
            <w:tcW w:w="1890" w:type="dxa"/>
          </w:tcPr>
          <w:p w:rsidR="0011246E" w:rsidRPr="00F379AE" w:rsidRDefault="00EF1709" w:rsidP="00E1332D">
            <w:pPr>
              <w:autoSpaceDE w:val="0"/>
              <w:autoSpaceDN w:val="0"/>
              <w:adjustRightInd w:val="0"/>
              <w:jc w:val="center"/>
              <w:rPr>
                <w:rFonts w:cs="Arial"/>
                <w:iCs/>
                <w:lang w:val="en-US"/>
              </w:rPr>
            </w:pPr>
            <w:r>
              <w:rPr>
                <w:rFonts w:cs="Arial"/>
                <w:iCs/>
                <w:lang w:val="en-US"/>
              </w:rPr>
              <w:t>March</w:t>
            </w:r>
            <w:r w:rsidR="0011246E">
              <w:rPr>
                <w:rFonts w:cs="Arial"/>
                <w:iCs/>
                <w:lang w:val="en-US"/>
              </w:rPr>
              <w:t xml:space="preserve"> 2015 </w:t>
            </w:r>
          </w:p>
        </w:tc>
      </w:tr>
      <w:tr w:rsidR="00EF1709" w:rsidRPr="00F379AE" w:rsidTr="00E07E32">
        <w:tc>
          <w:tcPr>
            <w:tcW w:w="7020" w:type="dxa"/>
          </w:tcPr>
          <w:p w:rsidR="00EF1709" w:rsidRDefault="00EF1709" w:rsidP="00EF1709">
            <w:pPr>
              <w:pStyle w:val="ListParagraph"/>
              <w:numPr>
                <w:ilvl w:val="0"/>
                <w:numId w:val="28"/>
              </w:numPr>
              <w:autoSpaceDE w:val="0"/>
              <w:autoSpaceDN w:val="0"/>
              <w:adjustRightInd w:val="0"/>
              <w:ind w:left="180" w:hanging="180"/>
              <w:rPr>
                <w:rFonts w:asciiTheme="minorHAnsi" w:hAnsiTheme="minorHAnsi" w:cs="Arial"/>
                <w:iCs/>
                <w:sz w:val="22"/>
                <w:szCs w:val="22"/>
              </w:rPr>
            </w:pPr>
            <w:r>
              <w:rPr>
                <w:rFonts w:asciiTheme="minorHAnsi" w:hAnsiTheme="minorHAnsi" w:cs="Arial"/>
                <w:iCs/>
                <w:sz w:val="22"/>
                <w:szCs w:val="22"/>
              </w:rPr>
              <w:t>Conduct extensive consultation on the initial draft national REDD+ strategy</w:t>
            </w:r>
          </w:p>
        </w:tc>
        <w:tc>
          <w:tcPr>
            <w:tcW w:w="1890" w:type="dxa"/>
          </w:tcPr>
          <w:p w:rsidR="00EF1709" w:rsidRDefault="00EF1709" w:rsidP="00E1332D">
            <w:pPr>
              <w:autoSpaceDE w:val="0"/>
              <w:autoSpaceDN w:val="0"/>
              <w:adjustRightInd w:val="0"/>
              <w:jc w:val="center"/>
              <w:rPr>
                <w:rFonts w:cs="Arial"/>
                <w:iCs/>
                <w:lang w:val="en-US"/>
              </w:rPr>
            </w:pPr>
            <w:r>
              <w:rPr>
                <w:rFonts w:cs="Arial"/>
                <w:iCs/>
                <w:lang w:val="en-US"/>
              </w:rPr>
              <w:t>April-July 2015</w:t>
            </w:r>
          </w:p>
        </w:tc>
      </w:tr>
      <w:tr w:rsidR="0011246E" w:rsidRPr="00F379AE" w:rsidTr="00E07E32">
        <w:tc>
          <w:tcPr>
            <w:tcW w:w="7020" w:type="dxa"/>
          </w:tcPr>
          <w:p w:rsidR="0011246E" w:rsidRDefault="0011246E" w:rsidP="00E07E32">
            <w:pPr>
              <w:pStyle w:val="ListParagraph"/>
              <w:numPr>
                <w:ilvl w:val="0"/>
                <w:numId w:val="28"/>
              </w:numPr>
              <w:autoSpaceDE w:val="0"/>
              <w:autoSpaceDN w:val="0"/>
              <w:adjustRightInd w:val="0"/>
              <w:ind w:left="180" w:hanging="180"/>
              <w:rPr>
                <w:rFonts w:asciiTheme="minorHAnsi" w:hAnsiTheme="minorHAnsi" w:cs="Arial"/>
                <w:iCs/>
                <w:sz w:val="22"/>
                <w:szCs w:val="22"/>
              </w:rPr>
            </w:pPr>
            <w:r>
              <w:rPr>
                <w:rFonts w:asciiTheme="minorHAnsi" w:hAnsiTheme="minorHAnsi" w:cs="Arial"/>
                <w:iCs/>
                <w:sz w:val="22"/>
                <w:szCs w:val="22"/>
              </w:rPr>
              <w:t>Draft national REDD+ strategy</w:t>
            </w:r>
          </w:p>
        </w:tc>
        <w:tc>
          <w:tcPr>
            <w:tcW w:w="1890" w:type="dxa"/>
          </w:tcPr>
          <w:p w:rsidR="0011246E" w:rsidRDefault="0011246E" w:rsidP="00F379AE">
            <w:pPr>
              <w:autoSpaceDE w:val="0"/>
              <w:autoSpaceDN w:val="0"/>
              <w:adjustRightInd w:val="0"/>
              <w:jc w:val="center"/>
              <w:rPr>
                <w:rFonts w:cs="Arial"/>
                <w:iCs/>
                <w:lang w:val="en-US"/>
              </w:rPr>
            </w:pPr>
            <w:r>
              <w:rPr>
                <w:rFonts w:cs="Arial"/>
                <w:iCs/>
                <w:lang w:val="en-US"/>
              </w:rPr>
              <w:t>September 2015</w:t>
            </w:r>
          </w:p>
        </w:tc>
      </w:tr>
    </w:tbl>
    <w:p w:rsidR="002709FF" w:rsidRDefault="002709FF" w:rsidP="00F379AE">
      <w:pPr>
        <w:autoSpaceDE w:val="0"/>
        <w:autoSpaceDN w:val="0"/>
        <w:adjustRightInd w:val="0"/>
        <w:spacing w:after="0" w:line="240" w:lineRule="auto"/>
        <w:rPr>
          <w:rFonts w:cs="Arial"/>
          <w:iCs/>
          <w:lang w:val="en-US"/>
        </w:rPr>
      </w:pPr>
    </w:p>
    <w:p w:rsidR="00E90746" w:rsidRDefault="00E90746" w:rsidP="00F379AE">
      <w:pPr>
        <w:autoSpaceDE w:val="0"/>
        <w:autoSpaceDN w:val="0"/>
        <w:adjustRightInd w:val="0"/>
        <w:spacing w:after="0" w:line="240" w:lineRule="auto"/>
        <w:rPr>
          <w:rFonts w:cs="Arial"/>
          <w:iCs/>
          <w:lang w:val="en-US"/>
        </w:rPr>
      </w:pPr>
    </w:p>
    <w:p w:rsidR="00E90746" w:rsidRPr="00F379AE" w:rsidRDefault="00E90746" w:rsidP="00F379AE">
      <w:pPr>
        <w:autoSpaceDE w:val="0"/>
        <w:autoSpaceDN w:val="0"/>
        <w:adjustRightInd w:val="0"/>
        <w:spacing w:after="0" w:line="240" w:lineRule="auto"/>
        <w:rPr>
          <w:rFonts w:cs="Arial"/>
          <w:iCs/>
          <w:lang w:val="en-US"/>
        </w:rPr>
      </w:pPr>
    </w:p>
    <w:sectPr w:rsidR="00E90746" w:rsidRPr="00F379AE" w:rsidSect="005B3856">
      <w:pgSz w:w="11906" w:h="16838"/>
      <w:pgMar w:top="1296" w:right="1152" w:bottom="1296" w:left="1440"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E67" w:rsidRDefault="00D23E67" w:rsidP="00A03F5E">
      <w:pPr>
        <w:spacing w:after="0" w:line="240" w:lineRule="auto"/>
      </w:pPr>
      <w:r>
        <w:separator/>
      </w:r>
    </w:p>
  </w:endnote>
  <w:endnote w:type="continuationSeparator" w:id="0">
    <w:p w:rsidR="00D23E67" w:rsidRDefault="00D23E67" w:rsidP="00A0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E67" w:rsidRDefault="00D23E67" w:rsidP="00A03F5E">
      <w:pPr>
        <w:spacing w:after="0" w:line="240" w:lineRule="auto"/>
      </w:pPr>
      <w:r>
        <w:separator/>
      </w:r>
    </w:p>
  </w:footnote>
  <w:footnote w:type="continuationSeparator" w:id="0">
    <w:p w:rsidR="00D23E67" w:rsidRDefault="00D23E67" w:rsidP="00A03F5E">
      <w:pPr>
        <w:spacing w:after="0" w:line="240" w:lineRule="auto"/>
      </w:pPr>
      <w:r>
        <w:continuationSeparator/>
      </w:r>
    </w:p>
  </w:footnote>
  <w:footnote w:id="1">
    <w:p w:rsidR="0002690F" w:rsidRPr="003D3391" w:rsidRDefault="0002690F" w:rsidP="0002690F">
      <w:pPr>
        <w:pStyle w:val="FootnoteText"/>
        <w:rPr>
          <w:lang w:val="en-US"/>
        </w:rPr>
      </w:pPr>
      <w:r>
        <w:rPr>
          <w:rStyle w:val="FootnoteReference"/>
        </w:rPr>
        <w:footnoteRef/>
      </w:r>
      <w:r>
        <w:rPr>
          <w:lang w:val="en-US"/>
        </w:rPr>
        <w:t>This could include some legal reforms if necessary.</w:t>
      </w:r>
    </w:p>
  </w:footnote>
  <w:footnote w:id="2">
    <w:p w:rsidR="0002690F" w:rsidRPr="006548F8" w:rsidRDefault="0002690F" w:rsidP="0002690F">
      <w:pPr>
        <w:pStyle w:val="FootnoteText"/>
        <w:rPr>
          <w:lang w:val="en-US"/>
        </w:rPr>
      </w:pPr>
      <w:r>
        <w:rPr>
          <w:rStyle w:val="FootnoteReference"/>
        </w:rPr>
        <w:footnoteRef/>
      </w:r>
      <w:r w:rsidRPr="00A761B3">
        <w:rPr>
          <w:lang w:val="en-US"/>
        </w:rPr>
        <w:t xml:space="preserve">Decision 1/CP.16, 12/CP.17 and the decision on safeguards from COP19 all provide guidance on this. </w:t>
      </w:r>
    </w:p>
  </w:footnote>
  <w:footnote w:id="3">
    <w:p w:rsidR="0002690F" w:rsidRPr="006548F8" w:rsidRDefault="0002690F" w:rsidP="0002690F">
      <w:pPr>
        <w:pStyle w:val="FootnoteText"/>
        <w:rPr>
          <w:lang w:val="en-US"/>
        </w:rPr>
      </w:pPr>
      <w:r>
        <w:rPr>
          <w:rStyle w:val="FootnoteReference"/>
        </w:rPr>
        <w:footnoteRef/>
      </w:r>
      <w:r>
        <w:rPr>
          <w:lang w:val="en-US"/>
        </w:rPr>
        <w:t>Decision 4/CP.15,  1/CP.16 and the decision 11/CP.19 on national forest monitoring systems from COP19 provide guidance on this</w:t>
      </w:r>
    </w:p>
  </w:footnote>
  <w:footnote w:id="4">
    <w:p w:rsidR="0002690F" w:rsidRPr="006548F8" w:rsidRDefault="0002690F" w:rsidP="0002690F">
      <w:pPr>
        <w:pStyle w:val="FootnoteText"/>
        <w:rPr>
          <w:lang w:val="en-US"/>
        </w:rPr>
      </w:pPr>
      <w:r>
        <w:rPr>
          <w:rStyle w:val="FootnoteReference"/>
        </w:rPr>
        <w:footnoteRef/>
      </w:r>
      <w:r>
        <w:rPr>
          <w:lang w:val="en-US"/>
        </w:rPr>
        <w:t>Decision 5/CP.15, 1/CP.16, 12/CP17, 13/CP.19 and 14/CP.19 all provide relevant guidance for this.</w:t>
      </w:r>
    </w:p>
  </w:footnote>
  <w:footnote w:id="5">
    <w:p w:rsidR="0002690F" w:rsidRPr="007A6042" w:rsidRDefault="0002690F" w:rsidP="0002690F">
      <w:pPr>
        <w:pStyle w:val="FootnoteText"/>
        <w:rPr>
          <w:lang w:val="en-US"/>
        </w:rPr>
      </w:pPr>
      <w:r>
        <w:rPr>
          <w:rStyle w:val="FootnoteReference"/>
        </w:rPr>
        <w:footnoteRef/>
      </w:r>
      <w:r>
        <w:rPr>
          <w:lang w:val="en-US"/>
        </w:rPr>
        <w:t xml:space="preserve">Decision 14/CP.19 on MRV with the reference to decision 2/CP.17, annex III on biennial updates report and the technical annex provide guidance on this even if this is not specific to REDD+. </w:t>
      </w:r>
    </w:p>
  </w:footnote>
  <w:footnote w:id="6">
    <w:p w:rsidR="0002690F" w:rsidRPr="009D3123" w:rsidRDefault="0002690F" w:rsidP="0002690F">
      <w:pPr>
        <w:pStyle w:val="Default"/>
        <w:rPr>
          <w:rFonts w:asciiTheme="minorHAnsi" w:hAnsiTheme="minorHAnsi" w:cstheme="minorBidi"/>
          <w:color w:val="auto"/>
          <w:sz w:val="20"/>
          <w:szCs w:val="20"/>
          <w:lang w:bidi="ar-SA"/>
        </w:rPr>
      </w:pPr>
      <w:r>
        <w:rPr>
          <w:rStyle w:val="FootnoteReference"/>
        </w:rPr>
        <w:footnoteRef/>
      </w:r>
      <w:r w:rsidRPr="009D3123">
        <w:rPr>
          <w:rFonts w:asciiTheme="minorHAnsi" w:hAnsiTheme="minorHAnsi" w:cstheme="minorBidi"/>
          <w:color w:val="auto"/>
          <w:sz w:val="20"/>
          <w:szCs w:val="20"/>
          <w:lang w:bidi="ar-SA"/>
        </w:rPr>
        <w:t>Decision</w:t>
      </w:r>
      <w:r>
        <w:rPr>
          <w:rFonts w:asciiTheme="minorHAnsi" w:hAnsiTheme="minorHAnsi" w:cstheme="minorBidi"/>
          <w:color w:val="auto"/>
          <w:sz w:val="20"/>
          <w:szCs w:val="20"/>
          <w:lang w:bidi="ar-SA"/>
        </w:rPr>
        <w:t xml:space="preserve"> 10/CP.19</w:t>
      </w:r>
      <w:r w:rsidRPr="009D3123">
        <w:rPr>
          <w:rFonts w:asciiTheme="minorHAnsi" w:hAnsiTheme="minorHAnsi" w:cstheme="minorBidi"/>
          <w:color w:val="auto"/>
          <w:sz w:val="20"/>
          <w:szCs w:val="20"/>
          <w:lang w:bidi="ar-SA"/>
        </w:rPr>
        <w:t xml:space="preserve"> on REDD+ coordination of support paragraph 2</w:t>
      </w:r>
      <w:r w:rsidR="00293F3A">
        <w:rPr>
          <w:rFonts w:asciiTheme="minorHAnsi" w:hAnsiTheme="minorHAnsi" w:cstheme="minorBidi"/>
          <w:color w:val="auto"/>
          <w:sz w:val="20"/>
          <w:szCs w:val="20"/>
          <w:lang w:bidi="ar-SA"/>
        </w:rPr>
        <w:t xml:space="preserve"> </w:t>
      </w:r>
      <w:r w:rsidRPr="009D3123">
        <w:rPr>
          <w:rFonts w:asciiTheme="minorHAnsi" w:hAnsiTheme="minorHAnsi" w:cstheme="minorBidi"/>
          <w:color w:val="auto"/>
          <w:sz w:val="20"/>
          <w:szCs w:val="20"/>
          <w:lang w:bidi="ar-SA"/>
        </w:rPr>
        <w:t>invites countries to nominate their entities to obtain and receive results-based payments, consistent with any specific operational modalities of the financing entit</w:t>
      </w:r>
      <w:r>
        <w:rPr>
          <w:rFonts w:asciiTheme="minorHAnsi" w:hAnsiTheme="minorHAnsi" w:cstheme="minorBidi"/>
          <w:color w:val="auto"/>
          <w:sz w:val="20"/>
          <w:szCs w:val="20"/>
          <w:lang w:bidi="ar-SA"/>
        </w:rPr>
        <w:t>ies providing them with support.</w:t>
      </w:r>
    </w:p>
    <w:p w:rsidR="0002690F" w:rsidRPr="00AC2630" w:rsidRDefault="0002690F" w:rsidP="0002690F">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369F"/>
    <w:multiLevelType w:val="hybridMultilevel"/>
    <w:tmpl w:val="5134A32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223871"/>
    <w:multiLevelType w:val="hybridMultilevel"/>
    <w:tmpl w:val="0E9255AA"/>
    <w:lvl w:ilvl="0" w:tplc="81946F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317A1"/>
    <w:multiLevelType w:val="hybridMultilevel"/>
    <w:tmpl w:val="5BFA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17E8B"/>
    <w:multiLevelType w:val="hybridMultilevel"/>
    <w:tmpl w:val="0E20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C38F9"/>
    <w:multiLevelType w:val="hybridMultilevel"/>
    <w:tmpl w:val="E83E2D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3FC3344"/>
    <w:multiLevelType w:val="hybridMultilevel"/>
    <w:tmpl w:val="068A4B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24EB5"/>
    <w:multiLevelType w:val="hybridMultilevel"/>
    <w:tmpl w:val="3CDC5476"/>
    <w:lvl w:ilvl="0" w:tplc="A43AE9F0">
      <w:start w:val="1"/>
      <w:numFmt w:val="decimal"/>
      <w:lvlText w:val="%1)"/>
      <w:lvlJc w:val="left"/>
      <w:pPr>
        <w:ind w:left="720" w:hanging="360"/>
      </w:pPr>
      <w:rPr>
        <w:rFonts w:ascii="Calibri" w:eastAsiaTheme="minorHAnsi" w:hAnsi="Calibri" w:cs="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7B63504"/>
    <w:multiLevelType w:val="hybridMultilevel"/>
    <w:tmpl w:val="0E202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E1BCD"/>
    <w:multiLevelType w:val="hybridMultilevel"/>
    <w:tmpl w:val="742EA55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183304B"/>
    <w:multiLevelType w:val="hybridMultilevel"/>
    <w:tmpl w:val="0F6CF4F0"/>
    <w:lvl w:ilvl="0" w:tplc="E57C8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222D4"/>
    <w:multiLevelType w:val="hybridMultilevel"/>
    <w:tmpl w:val="5164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E7ED7"/>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38E3146B"/>
    <w:multiLevelType w:val="hybridMultilevel"/>
    <w:tmpl w:val="22B864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D6C86"/>
    <w:multiLevelType w:val="hybridMultilevel"/>
    <w:tmpl w:val="3E78F852"/>
    <w:lvl w:ilvl="0" w:tplc="904AF8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8B6731"/>
    <w:multiLevelType w:val="hybridMultilevel"/>
    <w:tmpl w:val="F820856C"/>
    <w:lvl w:ilvl="0" w:tplc="149E2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C85147"/>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82F42"/>
    <w:multiLevelType w:val="hybridMultilevel"/>
    <w:tmpl w:val="4B80CC84"/>
    <w:lvl w:ilvl="0" w:tplc="B802B3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84580"/>
    <w:multiLevelType w:val="hybridMultilevel"/>
    <w:tmpl w:val="F3CEC8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B3263"/>
    <w:multiLevelType w:val="hybridMultilevel"/>
    <w:tmpl w:val="6276A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nsid w:val="50CB51E1"/>
    <w:multiLevelType w:val="hybridMultilevel"/>
    <w:tmpl w:val="CE285A7E"/>
    <w:lvl w:ilvl="0" w:tplc="75DAA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54335"/>
    <w:multiLevelType w:val="hybridMultilevel"/>
    <w:tmpl w:val="0F6CF4F0"/>
    <w:lvl w:ilvl="0" w:tplc="E57C8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88443C"/>
    <w:multiLevelType w:val="hybridMultilevel"/>
    <w:tmpl w:val="EE38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E32E6"/>
    <w:multiLevelType w:val="hybridMultilevel"/>
    <w:tmpl w:val="DFBE14A2"/>
    <w:lvl w:ilvl="0" w:tplc="A43AE9F0">
      <w:start w:val="1"/>
      <w:numFmt w:val="decimal"/>
      <w:lvlText w:val="%1)"/>
      <w:lvlJc w:val="left"/>
      <w:pPr>
        <w:ind w:left="1080" w:hanging="360"/>
      </w:pPr>
      <w:rPr>
        <w:rFonts w:ascii="Calibri" w:eastAsiaTheme="minorHAnsi" w:hAnsi="Calibri"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nsid w:val="683B762E"/>
    <w:multiLevelType w:val="hybridMultilevel"/>
    <w:tmpl w:val="3172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8A1965"/>
    <w:multiLevelType w:val="hybridMultilevel"/>
    <w:tmpl w:val="6AA4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C7666D"/>
    <w:multiLevelType w:val="hybridMultilevel"/>
    <w:tmpl w:val="6F1608EC"/>
    <w:lvl w:ilvl="0" w:tplc="A2D09B66">
      <w:numFmt w:val="bullet"/>
      <w:lvlText w:val="•"/>
      <w:lvlJc w:val="left"/>
      <w:pPr>
        <w:ind w:left="54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24413"/>
    <w:multiLevelType w:val="hybridMultilevel"/>
    <w:tmpl w:val="A502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D03FA8"/>
    <w:multiLevelType w:val="hybridMultilevel"/>
    <w:tmpl w:val="A1387D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75C8467E"/>
    <w:multiLevelType w:val="multilevel"/>
    <w:tmpl w:val="B3DEB7D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6D636AD"/>
    <w:multiLevelType w:val="hybridMultilevel"/>
    <w:tmpl w:val="A178E18C"/>
    <w:lvl w:ilvl="0" w:tplc="66845198">
      <w:start w:val="1"/>
      <w:numFmt w:val="decimal"/>
      <w:lvlText w:val="%1)"/>
      <w:lvlJc w:val="left"/>
      <w:pPr>
        <w:ind w:left="1080"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0">
    <w:nsid w:val="7E236258"/>
    <w:multiLevelType w:val="hybridMultilevel"/>
    <w:tmpl w:val="1416D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8"/>
  </w:num>
  <w:num w:numId="3">
    <w:abstractNumId w:val="14"/>
  </w:num>
  <w:num w:numId="4">
    <w:abstractNumId w:val="21"/>
  </w:num>
  <w:num w:numId="5">
    <w:abstractNumId w:val="11"/>
  </w:num>
  <w:num w:numId="6">
    <w:abstractNumId w:val="6"/>
  </w:num>
  <w:num w:numId="7">
    <w:abstractNumId w:val="1"/>
  </w:num>
  <w:num w:numId="8">
    <w:abstractNumId w:val="22"/>
  </w:num>
  <w:num w:numId="9">
    <w:abstractNumId w:val="8"/>
  </w:num>
  <w:num w:numId="10">
    <w:abstractNumId w:val="28"/>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abstractNumId w:val="24"/>
  </w:num>
  <w:num w:numId="12">
    <w:abstractNumId w:val="30"/>
  </w:num>
  <w:num w:numId="13">
    <w:abstractNumId w:val="0"/>
  </w:num>
  <w:num w:numId="14">
    <w:abstractNumId w:val="4"/>
  </w:num>
  <w:num w:numId="15">
    <w:abstractNumId w:val="25"/>
  </w:num>
  <w:num w:numId="16">
    <w:abstractNumId w:val="7"/>
  </w:num>
  <w:num w:numId="17">
    <w:abstractNumId w:val="3"/>
  </w:num>
  <w:num w:numId="18">
    <w:abstractNumId w:val="15"/>
  </w:num>
  <w:num w:numId="19">
    <w:abstractNumId w:val="9"/>
  </w:num>
  <w:num w:numId="20">
    <w:abstractNumId w:val="29"/>
  </w:num>
  <w:num w:numId="21">
    <w:abstractNumId w:val="16"/>
  </w:num>
  <w:num w:numId="22">
    <w:abstractNumId w:val="19"/>
  </w:num>
  <w:num w:numId="23">
    <w:abstractNumId w:val="13"/>
  </w:num>
  <w:num w:numId="24">
    <w:abstractNumId w:val="26"/>
  </w:num>
  <w:num w:numId="25">
    <w:abstractNumId w:val="5"/>
  </w:num>
  <w:num w:numId="26">
    <w:abstractNumId w:val="20"/>
  </w:num>
  <w:num w:numId="27">
    <w:abstractNumId w:val="18"/>
  </w:num>
  <w:num w:numId="28">
    <w:abstractNumId w:val="12"/>
  </w:num>
  <w:num w:numId="29">
    <w:abstractNumId w:val="23"/>
  </w:num>
  <w:num w:numId="30">
    <w:abstractNumId w:val="2"/>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304"/>
  <w:hyphenationZone w:val="425"/>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67"/>
    <w:rsid w:val="00011B63"/>
    <w:rsid w:val="00011BFA"/>
    <w:rsid w:val="00013FB7"/>
    <w:rsid w:val="0001665B"/>
    <w:rsid w:val="0002690F"/>
    <w:rsid w:val="00032956"/>
    <w:rsid w:val="00033392"/>
    <w:rsid w:val="00036DAB"/>
    <w:rsid w:val="00051F25"/>
    <w:rsid w:val="00060996"/>
    <w:rsid w:val="00081817"/>
    <w:rsid w:val="00085052"/>
    <w:rsid w:val="00087B16"/>
    <w:rsid w:val="00095B0A"/>
    <w:rsid w:val="000A0A70"/>
    <w:rsid w:val="000C6484"/>
    <w:rsid w:val="00111D5A"/>
    <w:rsid w:val="0011246E"/>
    <w:rsid w:val="001239CA"/>
    <w:rsid w:val="00124647"/>
    <w:rsid w:val="001247FB"/>
    <w:rsid w:val="00142E1D"/>
    <w:rsid w:val="00155F3A"/>
    <w:rsid w:val="00172A6D"/>
    <w:rsid w:val="00174737"/>
    <w:rsid w:val="0018394C"/>
    <w:rsid w:val="00183973"/>
    <w:rsid w:val="00192F93"/>
    <w:rsid w:val="00197C10"/>
    <w:rsid w:val="001B1B57"/>
    <w:rsid w:val="001C4F4E"/>
    <w:rsid w:val="001C6D72"/>
    <w:rsid w:val="001D49DF"/>
    <w:rsid w:val="001D666C"/>
    <w:rsid w:val="001E065B"/>
    <w:rsid w:val="001F29AF"/>
    <w:rsid w:val="00203F74"/>
    <w:rsid w:val="00217E57"/>
    <w:rsid w:val="00223BFB"/>
    <w:rsid w:val="00227101"/>
    <w:rsid w:val="00231E66"/>
    <w:rsid w:val="00240594"/>
    <w:rsid w:val="00263E39"/>
    <w:rsid w:val="002709FF"/>
    <w:rsid w:val="002818E6"/>
    <w:rsid w:val="00286278"/>
    <w:rsid w:val="00293F3A"/>
    <w:rsid w:val="002A6D52"/>
    <w:rsid w:val="002A6DF5"/>
    <w:rsid w:val="002C196A"/>
    <w:rsid w:val="002D2B92"/>
    <w:rsid w:val="002F3E6F"/>
    <w:rsid w:val="003143EC"/>
    <w:rsid w:val="003477DD"/>
    <w:rsid w:val="003533CB"/>
    <w:rsid w:val="00363BEB"/>
    <w:rsid w:val="00372E0D"/>
    <w:rsid w:val="0037720D"/>
    <w:rsid w:val="00385481"/>
    <w:rsid w:val="003872CC"/>
    <w:rsid w:val="00390432"/>
    <w:rsid w:val="003A242C"/>
    <w:rsid w:val="003A3545"/>
    <w:rsid w:val="003B7DA9"/>
    <w:rsid w:val="003D7310"/>
    <w:rsid w:val="00400DD4"/>
    <w:rsid w:val="00401F3F"/>
    <w:rsid w:val="00402073"/>
    <w:rsid w:val="00402686"/>
    <w:rsid w:val="00421C01"/>
    <w:rsid w:val="00423E25"/>
    <w:rsid w:val="00434DEB"/>
    <w:rsid w:val="00442D9C"/>
    <w:rsid w:val="00472FF4"/>
    <w:rsid w:val="004B3976"/>
    <w:rsid w:val="004C3A62"/>
    <w:rsid w:val="004D6BA7"/>
    <w:rsid w:val="004E30B6"/>
    <w:rsid w:val="004E3FF4"/>
    <w:rsid w:val="004F1F40"/>
    <w:rsid w:val="004F3A46"/>
    <w:rsid w:val="0052619F"/>
    <w:rsid w:val="00532F9C"/>
    <w:rsid w:val="00557D1C"/>
    <w:rsid w:val="00571F51"/>
    <w:rsid w:val="00572C32"/>
    <w:rsid w:val="005A3F4F"/>
    <w:rsid w:val="005B20CF"/>
    <w:rsid w:val="005B30D8"/>
    <w:rsid w:val="005B3856"/>
    <w:rsid w:val="005E4A11"/>
    <w:rsid w:val="005E7A6A"/>
    <w:rsid w:val="005F02E1"/>
    <w:rsid w:val="005F3A4F"/>
    <w:rsid w:val="005F3BB7"/>
    <w:rsid w:val="005F5C98"/>
    <w:rsid w:val="00600339"/>
    <w:rsid w:val="006129E8"/>
    <w:rsid w:val="006423A7"/>
    <w:rsid w:val="00690812"/>
    <w:rsid w:val="006A48C5"/>
    <w:rsid w:val="006B4AB2"/>
    <w:rsid w:val="006C1A5D"/>
    <w:rsid w:val="006C7499"/>
    <w:rsid w:val="006D3E6A"/>
    <w:rsid w:val="006E53F3"/>
    <w:rsid w:val="00703E2A"/>
    <w:rsid w:val="0070725B"/>
    <w:rsid w:val="00726848"/>
    <w:rsid w:val="00734607"/>
    <w:rsid w:val="007421BE"/>
    <w:rsid w:val="0076354D"/>
    <w:rsid w:val="00763E54"/>
    <w:rsid w:val="00765813"/>
    <w:rsid w:val="007778C8"/>
    <w:rsid w:val="00782BA6"/>
    <w:rsid w:val="00782EF2"/>
    <w:rsid w:val="00786DFA"/>
    <w:rsid w:val="007C60E5"/>
    <w:rsid w:val="007D48D6"/>
    <w:rsid w:val="007E2E01"/>
    <w:rsid w:val="007E34F5"/>
    <w:rsid w:val="007E42A6"/>
    <w:rsid w:val="007E6690"/>
    <w:rsid w:val="007F26A4"/>
    <w:rsid w:val="00823972"/>
    <w:rsid w:val="00826DD7"/>
    <w:rsid w:val="00832532"/>
    <w:rsid w:val="00840EBA"/>
    <w:rsid w:val="008604CC"/>
    <w:rsid w:val="00865576"/>
    <w:rsid w:val="008B12BF"/>
    <w:rsid w:val="008B2CD4"/>
    <w:rsid w:val="008E1307"/>
    <w:rsid w:val="008E2842"/>
    <w:rsid w:val="008E5FA9"/>
    <w:rsid w:val="008E6A32"/>
    <w:rsid w:val="008F3126"/>
    <w:rsid w:val="008F722C"/>
    <w:rsid w:val="0091450F"/>
    <w:rsid w:val="00927F02"/>
    <w:rsid w:val="00934DD1"/>
    <w:rsid w:val="00991A40"/>
    <w:rsid w:val="009A172A"/>
    <w:rsid w:val="009A5D78"/>
    <w:rsid w:val="009C1593"/>
    <w:rsid w:val="009C565F"/>
    <w:rsid w:val="009D1CC5"/>
    <w:rsid w:val="009D7EAA"/>
    <w:rsid w:val="009F7F0E"/>
    <w:rsid w:val="00A00762"/>
    <w:rsid w:val="00A03F5E"/>
    <w:rsid w:val="00A04443"/>
    <w:rsid w:val="00A637A5"/>
    <w:rsid w:val="00A761B3"/>
    <w:rsid w:val="00A76E83"/>
    <w:rsid w:val="00A91C44"/>
    <w:rsid w:val="00AA35D1"/>
    <w:rsid w:val="00AE34B3"/>
    <w:rsid w:val="00AE4A92"/>
    <w:rsid w:val="00AF5EC5"/>
    <w:rsid w:val="00AF733D"/>
    <w:rsid w:val="00B14933"/>
    <w:rsid w:val="00B22B30"/>
    <w:rsid w:val="00B267C3"/>
    <w:rsid w:val="00B27108"/>
    <w:rsid w:val="00B27597"/>
    <w:rsid w:val="00B52547"/>
    <w:rsid w:val="00B80EA8"/>
    <w:rsid w:val="00B87CDB"/>
    <w:rsid w:val="00BB590A"/>
    <w:rsid w:val="00BC6964"/>
    <w:rsid w:val="00BE4C65"/>
    <w:rsid w:val="00BF4BC7"/>
    <w:rsid w:val="00C03EBE"/>
    <w:rsid w:val="00C05A9E"/>
    <w:rsid w:val="00C20643"/>
    <w:rsid w:val="00C24829"/>
    <w:rsid w:val="00C26116"/>
    <w:rsid w:val="00C27EDB"/>
    <w:rsid w:val="00C30E32"/>
    <w:rsid w:val="00C51329"/>
    <w:rsid w:val="00C67753"/>
    <w:rsid w:val="00C769E5"/>
    <w:rsid w:val="00C86A97"/>
    <w:rsid w:val="00CA4681"/>
    <w:rsid w:val="00CA7A67"/>
    <w:rsid w:val="00CE2165"/>
    <w:rsid w:val="00D13C28"/>
    <w:rsid w:val="00D23E67"/>
    <w:rsid w:val="00D25267"/>
    <w:rsid w:val="00D3094A"/>
    <w:rsid w:val="00D423DF"/>
    <w:rsid w:val="00D85DB2"/>
    <w:rsid w:val="00D86B7E"/>
    <w:rsid w:val="00D934F7"/>
    <w:rsid w:val="00D940AC"/>
    <w:rsid w:val="00DA3250"/>
    <w:rsid w:val="00DA3441"/>
    <w:rsid w:val="00DB4BD5"/>
    <w:rsid w:val="00DE69A1"/>
    <w:rsid w:val="00E07E32"/>
    <w:rsid w:val="00E426FE"/>
    <w:rsid w:val="00E57C33"/>
    <w:rsid w:val="00E600DD"/>
    <w:rsid w:val="00E62FFD"/>
    <w:rsid w:val="00E90746"/>
    <w:rsid w:val="00E94359"/>
    <w:rsid w:val="00ED289C"/>
    <w:rsid w:val="00ED31AF"/>
    <w:rsid w:val="00EE612B"/>
    <w:rsid w:val="00EF1709"/>
    <w:rsid w:val="00F269FF"/>
    <w:rsid w:val="00F3081B"/>
    <w:rsid w:val="00F379AE"/>
    <w:rsid w:val="00F44BD1"/>
    <w:rsid w:val="00F47FC2"/>
    <w:rsid w:val="00F641BD"/>
    <w:rsid w:val="00F719B3"/>
    <w:rsid w:val="00F83B72"/>
    <w:rsid w:val="00F92A3B"/>
    <w:rsid w:val="00F947A9"/>
    <w:rsid w:val="00FA5061"/>
    <w:rsid w:val="00FB13EE"/>
    <w:rsid w:val="00FD1D03"/>
    <w:rsid w:val="00FD6D82"/>
    <w:rsid w:val="00FF2F92"/>
    <w:rsid w:val="00FF5EA8"/>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1C4286-EBF2-44E8-BDA1-72AC286C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57C33"/>
    <w:pPr>
      <w:keepNext/>
      <w:keepLines/>
      <w:spacing w:before="480" w:after="0" w:line="240" w:lineRule="auto"/>
      <w:outlineLvl w:val="0"/>
    </w:pPr>
    <w:rPr>
      <w:rFonts w:ascii="Calibri" w:eastAsia="MS Gothic" w:hAnsi="Calibri" w:cs="Arial Unicode MS"/>
      <w:b/>
      <w:bCs/>
      <w:color w:val="345A8A"/>
      <w:sz w:val="32"/>
      <w:szCs w:val="32"/>
      <w:lang w:val="en-GB" w:bidi="km-KH"/>
    </w:rPr>
  </w:style>
  <w:style w:type="paragraph" w:styleId="Heading2">
    <w:name w:val="heading 2"/>
    <w:basedOn w:val="Normal"/>
    <w:next w:val="Normal"/>
    <w:link w:val="Heading2Char"/>
    <w:uiPriority w:val="9"/>
    <w:semiHidden/>
    <w:unhideWhenUsed/>
    <w:qFormat/>
    <w:rsid w:val="003533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6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E57C33"/>
    <w:rPr>
      <w:rFonts w:ascii="Calibri" w:eastAsia="MS Gothic" w:hAnsi="Calibri" w:cs="Arial Unicode MS"/>
      <w:b/>
      <w:bCs/>
      <w:color w:val="345A8A"/>
      <w:sz w:val="32"/>
      <w:szCs w:val="32"/>
      <w:lang w:val="en-GB" w:bidi="km-KH"/>
    </w:rPr>
  </w:style>
  <w:style w:type="table" w:styleId="TableGrid">
    <w:name w:val="Table Grid"/>
    <w:basedOn w:val="TableNormal"/>
    <w:uiPriority w:val="59"/>
    <w:rsid w:val="00353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33C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03F5E"/>
    <w:pPr>
      <w:tabs>
        <w:tab w:val="center" w:pos="4252"/>
        <w:tab w:val="right" w:pos="8504"/>
      </w:tabs>
      <w:snapToGrid w:val="0"/>
    </w:pPr>
  </w:style>
  <w:style w:type="character" w:customStyle="1" w:styleId="HeaderChar">
    <w:name w:val="Header Char"/>
    <w:basedOn w:val="DefaultParagraphFont"/>
    <w:link w:val="Header"/>
    <w:uiPriority w:val="99"/>
    <w:rsid w:val="00A03F5E"/>
  </w:style>
  <w:style w:type="paragraph" w:styleId="Footer">
    <w:name w:val="footer"/>
    <w:basedOn w:val="Normal"/>
    <w:link w:val="FooterChar"/>
    <w:uiPriority w:val="99"/>
    <w:unhideWhenUsed/>
    <w:rsid w:val="00A03F5E"/>
    <w:pPr>
      <w:tabs>
        <w:tab w:val="center" w:pos="4252"/>
        <w:tab w:val="right" w:pos="8504"/>
      </w:tabs>
      <w:snapToGrid w:val="0"/>
    </w:pPr>
  </w:style>
  <w:style w:type="character" w:customStyle="1" w:styleId="FooterChar">
    <w:name w:val="Footer Char"/>
    <w:basedOn w:val="DefaultParagraphFont"/>
    <w:link w:val="Footer"/>
    <w:uiPriority w:val="99"/>
    <w:rsid w:val="00A03F5E"/>
  </w:style>
  <w:style w:type="paragraph" w:styleId="BalloonText">
    <w:name w:val="Balloon Text"/>
    <w:basedOn w:val="Normal"/>
    <w:link w:val="BalloonTextChar"/>
    <w:uiPriority w:val="99"/>
    <w:semiHidden/>
    <w:unhideWhenUsed/>
    <w:rsid w:val="00172A6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72A6D"/>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172A6D"/>
    <w:rPr>
      <w:sz w:val="18"/>
      <w:szCs w:val="18"/>
    </w:rPr>
  </w:style>
  <w:style w:type="paragraph" w:styleId="CommentText">
    <w:name w:val="annotation text"/>
    <w:basedOn w:val="Normal"/>
    <w:link w:val="CommentTextChar"/>
    <w:uiPriority w:val="99"/>
    <w:semiHidden/>
    <w:unhideWhenUsed/>
    <w:rsid w:val="00172A6D"/>
  </w:style>
  <w:style w:type="character" w:customStyle="1" w:styleId="CommentTextChar">
    <w:name w:val="Comment Text Char"/>
    <w:basedOn w:val="DefaultParagraphFont"/>
    <w:link w:val="CommentText"/>
    <w:uiPriority w:val="99"/>
    <w:semiHidden/>
    <w:rsid w:val="00172A6D"/>
  </w:style>
  <w:style w:type="paragraph" w:styleId="CommentSubject">
    <w:name w:val="annotation subject"/>
    <w:basedOn w:val="CommentText"/>
    <w:next w:val="CommentText"/>
    <w:link w:val="CommentSubjectChar"/>
    <w:uiPriority w:val="99"/>
    <w:semiHidden/>
    <w:unhideWhenUsed/>
    <w:rsid w:val="00172A6D"/>
    <w:rPr>
      <w:b/>
      <w:bCs/>
    </w:rPr>
  </w:style>
  <w:style w:type="character" w:customStyle="1" w:styleId="CommentSubjectChar">
    <w:name w:val="Comment Subject Char"/>
    <w:basedOn w:val="CommentTextChar"/>
    <w:link w:val="CommentSubject"/>
    <w:uiPriority w:val="99"/>
    <w:semiHidden/>
    <w:rsid w:val="00172A6D"/>
    <w:rPr>
      <w:b/>
      <w:bCs/>
    </w:rPr>
  </w:style>
  <w:style w:type="paragraph" w:styleId="Revision">
    <w:name w:val="Revision"/>
    <w:hidden/>
    <w:uiPriority w:val="99"/>
    <w:semiHidden/>
    <w:rsid w:val="00174737"/>
    <w:pPr>
      <w:spacing w:after="0" w:line="240" w:lineRule="auto"/>
    </w:pPr>
  </w:style>
  <w:style w:type="character" w:customStyle="1" w:styleId="ListParagraphChar">
    <w:name w:val="List Paragraph Char"/>
    <w:link w:val="ListParagraph"/>
    <w:uiPriority w:val="34"/>
    <w:locked/>
    <w:rsid w:val="00CA4681"/>
    <w:rPr>
      <w:rFonts w:ascii="Times New Roman" w:eastAsia="Times New Roman" w:hAnsi="Times New Roman" w:cs="Times New Roman"/>
      <w:sz w:val="24"/>
      <w:szCs w:val="24"/>
      <w:lang w:val="en-US"/>
    </w:rPr>
  </w:style>
  <w:style w:type="paragraph" w:customStyle="1" w:styleId="Default">
    <w:name w:val="Default"/>
    <w:rsid w:val="0002690F"/>
    <w:pPr>
      <w:autoSpaceDE w:val="0"/>
      <w:autoSpaceDN w:val="0"/>
      <w:adjustRightInd w:val="0"/>
      <w:spacing w:after="0" w:line="240" w:lineRule="auto"/>
    </w:pPr>
    <w:rPr>
      <w:rFonts w:ascii="Times New Roman" w:eastAsiaTheme="minorHAnsi" w:hAnsi="Times New Roman" w:cs="Times New Roman"/>
      <w:color w:val="000000"/>
      <w:sz w:val="24"/>
      <w:szCs w:val="24"/>
      <w:lang w:val="en-US" w:bidi="km-KH"/>
    </w:rPr>
  </w:style>
  <w:style w:type="paragraph" w:styleId="FootnoteText">
    <w:name w:val="footnote text"/>
    <w:basedOn w:val="Normal"/>
    <w:link w:val="FootnoteTextChar"/>
    <w:uiPriority w:val="99"/>
    <w:semiHidden/>
    <w:unhideWhenUsed/>
    <w:rsid w:val="0002690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02690F"/>
    <w:rPr>
      <w:rFonts w:eastAsiaTheme="minorHAnsi"/>
      <w:sz w:val="20"/>
      <w:szCs w:val="20"/>
    </w:rPr>
  </w:style>
  <w:style w:type="character" w:styleId="FootnoteReference">
    <w:name w:val="footnote reference"/>
    <w:basedOn w:val="DefaultParagraphFont"/>
    <w:uiPriority w:val="99"/>
    <w:semiHidden/>
    <w:unhideWhenUsed/>
    <w:rsid w:val="00026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84951">
      <w:bodyDiv w:val="1"/>
      <w:marLeft w:val="0"/>
      <w:marRight w:val="0"/>
      <w:marTop w:val="0"/>
      <w:marBottom w:val="0"/>
      <w:divBdr>
        <w:top w:val="none" w:sz="0" w:space="0" w:color="auto"/>
        <w:left w:val="none" w:sz="0" w:space="0" w:color="auto"/>
        <w:bottom w:val="none" w:sz="0" w:space="0" w:color="auto"/>
        <w:right w:val="none" w:sz="0" w:space="0" w:color="auto"/>
      </w:divBdr>
      <w:divsChild>
        <w:div w:id="797797144">
          <w:marLeft w:val="0"/>
          <w:marRight w:val="0"/>
          <w:marTop w:val="0"/>
          <w:marBottom w:val="0"/>
          <w:divBdr>
            <w:top w:val="none" w:sz="0" w:space="0" w:color="auto"/>
            <w:left w:val="none" w:sz="0" w:space="0" w:color="auto"/>
            <w:bottom w:val="none" w:sz="0" w:space="0" w:color="auto"/>
            <w:right w:val="none" w:sz="0" w:space="0" w:color="auto"/>
          </w:divBdr>
        </w:div>
        <w:div w:id="496654361">
          <w:marLeft w:val="0"/>
          <w:marRight w:val="0"/>
          <w:marTop w:val="0"/>
          <w:marBottom w:val="0"/>
          <w:divBdr>
            <w:top w:val="none" w:sz="0" w:space="0" w:color="auto"/>
            <w:left w:val="none" w:sz="0" w:space="0" w:color="auto"/>
            <w:bottom w:val="none" w:sz="0" w:space="0" w:color="auto"/>
            <w:right w:val="none" w:sz="0" w:space="0" w:color="auto"/>
          </w:divBdr>
        </w:div>
        <w:div w:id="1286958815">
          <w:marLeft w:val="0"/>
          <w:marRight w:val="0"/>
          <w:marTop w:val="0"/>
          <w:marBottom w:val="0"/>
          <w:divBdr>
            <w:top w:val="none" w:sz="0" w:space="0" w:color="auto"/>
            <w:left w:val="none" w:sz="0" w:space="0" w:color="auto"/>
            <w:bottom w:val="none" w:sz="0" w:space="0" w:color="auto"/>
            <w:right w:val="none" w:sz="0" w:space="0" w:color="auto"/>
          </w:divBdr>
        </w:div>
        <w:div w:id="295989285">
          <w:marLeft w:val="0"/>
          <w:marRight w:val="0"/>
          <w:marTop w:val="0"/>
          <w:marBottom w:val="0"/>
          <w:divBdr>
            <w:top w:val="none" w:sz="0" w:space="0" w:color="auto"/>
            <w:left w:val="none" w:sz="0" w:space="0" w:color="auto"/>
            <w:bottom w:val="none" w:sz="0" w:space="0" w:color="auto"/>
            <w:right w:val="none" w:sz="0" w:space="0" w:color="auto"/>
          </w:divBdr>
        </w:div>
        <w:div w:id="1880119440">
          <w:marLeft w:val="0"/>
          <w:marRight w:val="0"/>
          <w:marTop w:val="0"/>
          <w:marBottom w:val="0"/>
          <w:divBdr>
            <w:top w:val="none" w:sz="0" w:space="0" w:color="auto"/>
            <w:left w:val="none" w:sz="0" w:space="0" w:color="auto"/>
            <w:bottom w:val="none" w:sz="0" w:space="0" w:color="auto"/>
            <w:right w:val="none" w:sz="0" w:space="0" w:color="auto"/>
          </w:divBdr>
        </w:div>
        <w:div w:id="1038092204">
          <w:marLeft w:val="0"/>
          <w:marRight w:val="0"/>
          <w:marTop w:val="0"/>
          <w:marBottom w:val="0"/>
          <w:divBdr>
            <w:top w:val="none" w:sz="0" w:space="0" w:color="auto"/>
            <w:left w:val="none" w:sz="0" w:space="0" w:color="auto"/>
            <w:bottom w:val="none" w:sz="0" w:space="0" w:color="auto"/>
            <w:right w:val="none" w:sz="0" w:space="0" w:color="auto"/>
          </w:divBdr>
        </w:div>
        <w:div w:id="1783067923">
          <w:marLeft w:val="0"/>
          <w:marRight w:val="0"/>
          <w:marTop w:val="0"/>
          <w:marBottom w:val="0"/>
          <w:divBdr>
            <w:top w:val="none" w:sz="0" w:space="0" w:color="auto"/>
            <w:left w:val="none" w:sz="0" w:space="0" w:color="auto"/>
            <w:bottom w:val="none" w:sz="0" w:space="0" w:color="auto"/>
            <w:right w:val="none" w:sz="0" w:space="0" w:color="auto"/>
          </w:divBdr>
        </w:div>
        <w:div w:id="2051100600">
          <w:marLeft w:val="0"/>
          <w:marRight w:val="0"/>
          <w:marTop w:val="0"/>
          <w:marBottom w:val="0"/>
          <w:divBdr>
            <w:top w:val="none" w:sz="0" w:space="0" w:color="auto"/>
            <w:left w:val="none" w:sz="0" w:space="0" w:color="auto"/>
            <w:bottom w:val="none" w:sz="0" w:space="0" w:color="auto"/>
            <w:right w:val="none" w:sz="0" w:space="0" w:color="auto"/>
          </w:divBdr>
        </w:div>
        <w:div w:id="1477868180">
          <w:marLeft w:val="0"/>
          <w:marRight w:val="0"/>
          <w:marTop w:val="0"/>
          <w:marBottom w:val="0"/>
          <w:divBdr>
            <w:top w:val="none" w:sz="0" w:space="0" w:color="auto"/>
            <w:left w:val="none" w:sz="0" w:space="0" w:color="auto"/>
            <w:bottom w:val="none" w:sz="0" w:space="0" w:color="auto"/>
            <w:right w:val="none" w:sz="0" w:space="0" w:color="auto"/>
          </w:divBdr>
        </w:div>
        <w:div w:id="76743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AD9F-4988-42C5-ABCD-D38BE9E8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8559</Characters>
  <Application>Microsoft Office Word</Application>
  <DocSecurity>0</DocSecurity>
  <Lines>71</Lines>
  <Paragraphs>20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Aarup Iversen</dc:creator>
  <cp:lastModifiedBy>Timothy Boyle</cp:lastModifiedBy>
  <cp:revision>2</cp:revision>
  <cp:lastPrinted>2014-04-23T09:19:00Z</cp:lastPrinted>
  <dcterms:created xsi:type="dcterms:W3CDTF">2014-05-13T16:21:00Z</dcterms:created>
  <dcterms:modified xsi:type="dcterms:W3CDTF">2014-05-13T16:21:00Z</dcterms:modified>
</cp:coreProperties>
</file>