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DE" w:rsidRPr="001330EB" w:rsidRDefault="001330EB" w:rsidP="00BA5ADE">
      <w:pPr>
        <w:pStyle w:val="ListParagraph"/>
        <w:ind w:left="0"/>
        <w:rPr>
          <w:rFonts w:asciiTheme="minorHAnsi" w:hAnsiTheme="minorHAnsi" w:cstheme="minorHAnsi"/>
          <w:b/>
          <w:sz w:val="24"/>
          <w:szCs w:val="24"/>
          <w:lang w:val="en-US"/>
        </w:rPr>
      </w:pPr>
      <w:r>
        <w:rPr>
          <w:rFonts w:asciiTheme="minorHAnsi" w:hAnsiTheme="minorHAnsi" w:cstheme="minorHAnsi"/>
          <w:b/>
          <w:sz w:val="24"/>
          <w:szCs w:val="24"/>
          <w:lang w:val="en-US"/>
        </w:rPr>
        <w:t>13 April</w:t>
      </w:r>
    </w:p>
    <w:p w:rsidR="00BA5ADE" w:rsidRPr="001330EB" w:rsidRDefault="00BA5ADE" w:rsidP="00BA5ADE">
      <w:pPr>
        <w:pStyle w:val="ListParagraph"/>
        <w:ind w:left="0"/>
        <w:rPr>
          <w:rFonts w:asciiTheme="minorHAnsi" w:hAnsiTheme="minorHAnsi" w:cstheme="minorHAnsi"/>
          <w:b/>
          <w:sz w:val="24"/>
          <w:szCs w:val="24"/>
          <w:lang w:val="en-US"/>
        </w:rPr>
      </w:pPr>
    </w:p>
    <w:p w:rsidR="00BA5ADE" w:rsidRPr="001330EB" w:rsidRDefault="00BA5ADE" w:rsidP="00BA5ADE">
      <w:pPr>
        <w:pStyle w:val="ListParagraph"/>
        <w:ind w:left="0"/>
        <w:rPr>
          <w:rFonts w:asciiTheme="minorHAnsi" w:hAnsiTheme="minorHAnsi" w:cstheme="minorHAnsi"/>
          <w:b/>
          <w:sz w:val="24"/>
          <w:szCs w:val="24"/>
          <w:lang w:val="en-US"/>
        </w:rPr>
      </w:pPr>
      <w:r w:rsidRPr="001330EB">
        <w:rPr>
          <w:rFonts w:asciiTheme="minorHAnsi" w:hAnsiTheme="minorHAnsi" w:cstheme="minorHAnsi"/>
          <w:b/>
          <w:sz w:val="24"/>
          <w:szCs w:val="24"/>
          <w:lang w:val="en-US"/>
        </w:rPr>
        <w:t xml:space="preserve">National </w:t>
      </w:r>
      <w:proofErr w:type="spellStart"/>
      <w:r w:rsidRPr="001330EB">
        <w:rPr>
          <w:rFonts w:asciiTheme="minorHAnsi" w:hAnsiTheme="minorHAnsi" w:cstheme="minorHAnsi"/>
          <w:b/>
          <w:sz w:val="24"/>
          <w:szCs w:val="24"/>
          <w:lang w:val="en-US"/>
        </w:rPr>
        <w:t>Programmes</w:t>
      </w:r>
      <w:proofErr w:type="spellEnd"/>
      <w:r w:rsidRPr="001330EB">
        <w:rPr>
          <w:rFonts w:asciiTheme="minorHAnsi" w:hAnsiTheme="minorHAnsi" w:cstheme="minorHAnsi"/>
          <w:b/>
          <w:sz w:val="24"/>
          <w:szCs w:val="24"/>
          <w:lang w:val="en-US"/>
        </w:rPr>
        <w:t xml:space="preserve"> Working Group call-Action points</w:t>
      </w:r>
    </w:p>
    <w:p w:rsidR="00BA5ADE" w:rsidRPr="001330EB" w:rsidRDefault="00BA5ADE" w:rsidP="00BA5ADE">
      <w:pPr>
        <w:pStyle w:val="ListParagraph"/>
        <w:ind w:left="0"/>
        <w:rPr>
          <w:b/>
          <w:sz w:val="24"/>
          <w:szCs w:val="24"/>
          <w:lang w:val="en-US"/>
        </w:rPr>
      </w:pPr>
    </w:p>
    <w:p w:rsidR="00BA5ADE" w:rsidRDefault="00BA5ADE" w:rsidP="00BA5ADE">
      <w:pPr>
        <w:rPr>
          <w:b/>
          <w:bCs/>
          <w:lang w:val="en-US"/>
        </w:rPr>
      </w:pPr>
      <w:r>
        <w:rPr>
          <w:b/>
          <w:bCs/>
          <w:lang w:val="en-US"/>
        </w:rPr>
        <w:t>AGENDA 13 April</w:t>
      </w:r>
    </w:p>
    <w:p w:rsidR="00B4264D" w:rsidRDefault="00B4264D" w:rsidP="00BA5ADE">
      <w:pPr>
        <w:rPr>
          <w:b/>
          <w:bCs/>
          <w:lang w:val="en-US"/>
        </w:rPr>
      </w:pPr>
    </w:p>
    <w:p w:rsidR="00B4264D" w:rsidRDefault="00B4264D" w:rsidP="00B4264D">
      <w:pPr>
        <w:pStyle w:val="ListParagraph"/>
        <w:numPr>
          <w:ilvl w:val="0"/>
          <w:numId w:val="1"/>
        </w:numPr>
        <w:rPr>
          <w:lang w:val="en-US"/>
        </w:rPr>
      </w:pPr>
      <w:r>
        <w:rPr>
          <w:b/>
          <w:bCs/>
          <w:lang w:val="en-US"/>
        </w:rPr>
        <w:t>Bolivia:</w:t>
      </w:r>
      <w:r>
        <w:rPr>
          <w:lang w:val="en-US"/>
        </w:rPr>
        <w:t xml:space="preserve"> Pierre Yves to join the call. PY report on his mission to Bolivia. NPWG to discuss next steps and strategies on possible responses from the Government.</w:t>
      </w:r>
    </w:p>
    <w:p w:rsidR="00B4264D" w:rsidRDefault="00B4264D" w:rsidP="00B4264D">
      <w:pPr>
        <w:ind w:left="360"/>
        <w:rPr>
          <w:lang w:val="en-US"/>
        </w:rPr>
      </w:pPr>
    </w:p>
    <w:p w:rsidR="00B4264D" w:rsidRPr="00BA5ADE" w:rsidRDefault="00B4264D" w:rsidP="00B4264D">
      <w:pPr>
        <w:rPr>
          <w:b/>
          <w:u w:val="single"/>
          <w:lang w:val="en-US"/>
        </w:rPr>
      </w:pPr>
      <w:r w:rsidRPr="00BA5ADE">
        <w:rPr>
          <w:b/>
          <w:u w:val="single"/>
          <w:lang w:val="en-US"/>
        </w:rPr>
        <w:t>Action points</w:t>
      </w:r>
    </w:p>
    <w:p w:rsidR="00B4264D" w:rsidRDefault="00B4264D" w:rsidP="00B4264D">
      <w:pPr>
        <w:rPr>
          <w:lang w:val="en-US"/>
        </w:rPr>
      </w:pPr>
    </w:p>
    <w:p w:rsidR="00B4264D" w:rsidRPr="00BA5ADE" w:rsidRDefault="00B4264D" w:rsidP="00B4264D">
      <w:pPr>
        <w:pStyle w:val="ListParagraph"/>
        <w:numPr>
          <w:ilvl w:val="0"/>
          <w:numId w:val="7"/>
        </w:numPr>
        <w:rPr>
          <w:lang w:val="en-US"/>
        </w:rPr>
      </w:pPr>
      <w:r>
        <w:rPr>
          <w:lang w:val="en-US"/>
        </w:rPr>
        <w:t xml:space="preserve">Secretariat to prepare draft </w:t>
      </w:r>
      <w:proofErr w:type="spellStart"/>
      <w:r>
        <w:rPr>
          <w:lang w:val="en-US"/>
        </w:rPr>
        <w:t>ToRs</w:t>
      </w:r>
      <w:proofErr w:type="spellEnd"/>
      <w:r>
        <w:rPr>
          <w:lang w:val="en-US"/>
        </w:rPr>
        <w:t xml:space="preserve"> for the high-level mission and draft letter to the RC for </w:t>
      </w:r>
      <w:r w:rsidRPr="00BA5ADE">
        <w:rPr>
          <w:b/>
          <w:u w:val="single"/>
          <w:lang w:val="en-US"/>
        </w:rPr>
        <w:t>Tuesday April 17</w:t>
      </w:r>
    </w:p>
    <w:p w:rsidR="00B4264D" w:rsidRDefault="00B4264D" w:rsidP="00B4264D">
      <w:pPr>
        <w:pStyle w:val="ListParagraph"/>
        <w:numPr>
          <w:ilvl w:val="0"/>
          <w:numId w:val="7"/>
        </w:numPr>
        <w:jc w:val="both"/>
        <w:rPr>
          <w:lang w:val="en-US"/>
        </w:rPr>
      </w:pPr>
      <w:r>
        <w:rPr>
          <w:lang w:val="en-US"/>
        </w:rPr>
        <w:t>Letter to the RC informing that we are requesting an risk-analysis from the Agencies as part of the background material for the mission</w:t>
      </w:r>
    </w:p>
    <w:p w:rsidR="00B4264D" w:rsidRDefault="00B4264D" w:rsidP="00B4264D">
      <w:pPr>
        <w:pStyle w:val="ListParagraph"/>
        <w:numPr>
          <w:ilvl w:val="0"/>
          <w:numId w:val="7"/>
        </w:numPr>
        <w:rPr>
          <w:lang w:val="en-US"/>
        </w:rPr>
      </w:pPr>
      <w:proofErr w:type="spellStart"/>
      <w:r>
        <w:rPr>
          <w:lang w:val="en-US"/>
        </w:rPr>
        <w:t>ToRs</w:t>
      </w:r>
      <w:proofErr w:type="spellEnd"/>
      <w:r>
        <w:rPr>
          <w:lang w:val="en-US"/>
        </w:rPr>
        <w:t xml:space="preserve"> for the mission are extremely important and should be structured and detailed, they should include </w:t>
      </w:r>
      <w:r w:rsidR="001330EB">
        <w:rPr>
          <w:lang w:val="en-US"/>
        </w:rPr>
        <w:t xml:space="preserve">not </w:t>
      </w:r>
      <w:r>
        <w:rPr>
          <w:lang w:val="en-US"/>
        </w:rPr>
        <w:t xml:space="preserve">only the issue of correspondence of Bolivia’s proposal within the “boundaries” of the </w:t>
      </w:r>
      <w:proofErr w:type="spellStart"/>
      <w:r>
        <w:rPr>
          <w:lang w:val="en-US"/>
        </w:rPr>
        <w:t>Programme</w:t>
      </w:r>
      <w:proofErr w:type="spellEnd"/>
      <w:r>
        <w:rPr>
          <w:lang w:val="en-US"/>
        </w:rPr>
        <w:t xml:space="preserve"> but also </w:t>
      </w:r>
      <w:r w:rsidRPr="00B4264D">
        <w:rPr>
          <w:u w:val="single"/>
          <w:lang w:val="en-US"/>
        </w:rPr>
        <w:t>implementation challenges</w:t>
      </w:r>
      <w:r>
        <w:rPr>
          <w:u w:val="single"/>
          <w:lang w:val="en-US"/>
        </w:rPr>
        <w:t xml:space="preserve"> and risks</w:t>
      </w:r>
    </w:p>
    <w:p w:rsidR="00B4264D" w:rsidRDefault="00B4264D" w:rsidP="00B4264D">
      <w:pPr>
        <w:pStyle w:val="ListParagraph"/>
        <w:numPr>
          <w:ilvl w:val="0"/>
          <w:numId w:val="7"/>
        </w:numPr>
        <w:rPr>
          <w:lang w:val="en-US"/>
        </w:rPr>
      </w:pPr>
      <w:r>
        <w:rPr>
          <w:lang w:val="en-US"/>
        </w:rPr>
        <w:t xml:space="preserve">If the mission does not go ahead, UNDP is ready to initiate the process to demonstrate that there are not conditions to deliver results and look into the internal mechanisms to start closing the </w:t>
      </w:r>
      <w:proofErr w:type="spellStart"/>
      <w:r>
        <w:rPr>
          <w:lang w:val="en-US"/>
        </w:rPr>
        <w:t>Programme</w:t>
      </w:r>
      <w:proofErr w:type="spellEnd"/>
    </w:p>
    <w:p w:rsidR="00B4264D" w:rsidRDefault="00B4264D" w:rsidP="00B4264D">
      <w:pPr>
        <w:pStyle w:val="ListParagraph"/>
        <w:numPr>
          <w:ilvl w:val="0"/>
          <w:numId w:val="7"/>
        </w:numPr>
        <w:rPr>
          <w:lang w:val="en-US"/>
        </w:rPr>
      </w:pPr>
      <w:r>
        <w:rPr>
          <w:lang w:val="en-US"/>
        </w:rPr>
        <w:t>Agencies could prepare a report based on the due-diligence process that can be circulated to the Board inter-</w:t>
      </w:r>
      <w:proofErr w:type="spellStart"/>
      <w:r>
        <w:rPr>
          <w:lang w:val="en-US"/>
        </w:rPr>
        <w:t>sessionally</w:t>
      </w:r>
      <w:proofErr w:type="spellEnd"/>
      <w:r>
        <w:rPr>
          <w:lang w:val="en-US"/>
        </w:rPr>
        <w:t xml:space="preserve"> if necessary</w:t>
      </w:r>
    </w:p>
    <w:p w:rsidR="00B4264D" w:rsidRDefault="00B4264D" w:rsidP="00BA5ADE">
      <w:pPr>
        <w:rPr>
          <w:b/>
          <w:bCs/>
          <w:lang w:val="en-US"/>
        </w:rPr>
      </w:pPr>
    </w:p>
    <w:p w:rsidR="00BA5ADE" w:rsidRDefault="00BA5ADE" w:rsidP="00BA5ADE">
      <w:pPr>
        <w:pStyle w:val="ListParagraph"/>
        <w:numPr>
          <w:ilvl w:val="0"/>
          <w:numId w:val="1"/>
        </w:numPr>
        <w:rPr>
          <w:b/>
          <w:bCs/>
          <w:lang w:val="en-US"/>
        </w:rPr>
      </w:pPr>
      <w:r>
        <w:rPr>
          <w:b/>
          <w:bCs/>
          <w:lang w:val="en-US"/>
        </w:rPr>
        <w:t>PB Debrief on NP issues</w:t>
      </w:r>
    </w:p>
    <w:p w:rsidR="00BA5ADE" w:rsidRDefault="00BA5ADE" w:rsidP="00BA5ADE">
      <w:pPr>
        <w:pStyle w:val="ListParagraph"/>
        <w:numPr>
          <w:ilvl w:val="1"/>
          <w:numId w:val="1"/>
        </w:numPr>
        <w:rPr>
          <w:lang w:val="en-US"/>
        </w:rPr>
      </w:pPr>
      <w:r>
        <w:rPr>
          <w:lang w:val="en-US"/>
        </w:rPr>
        <w:t xml:space="preserve">NP reports issues </w:t>
      </w:r>
    </w:p>
    <w:p w:rsidR="00BA5ADE" w:rsidRDefault="00BA5ADE" w:rsidP="00BA5ADE">
      <w:pPr>
        <w:pStyle w:val="ListParagraph"/>
        <w:numPr>
          <w:ilvl w:val="1"/>
          <w:numId w:val="1"/>
        </w:numPr>
        <w:rPr>
          <w:lang w:val="en-US"/>
        </w:rPr>
      </w:pPr>
      <w:r>
        <w:rPr>
          <w:lang w:val="en-US"/>
        </w:rPr>
        <w:t>Lack of presentation on implementation of NPs</w:t>
      </w:r>
    </w:p>
    <w:p w:rsidR="00BA5ADE" w:rsidRDefault="00BA5ADE" w:rsidP="00BA5ADE">
      <w:pPr>
        <w:pStyle w:val="ListParagraph"/>
        <w:numPr>
          <w:ilvl w:val="1"/>
          <w:numId w:val="1"/>
        </w:numPr>
        <w:rPr>
          <w:lang w:val="en-US"/>
        </w:rPr>
      </w:pPr>
      <w:r>
        <w:rPr>
          <w:lang w:val="en-US"/>
        </w:rPr>
        <w:t>Tier 2? presentations (Mongolia and Sudan)</w:t>
      </w:r>
    </w:p>
    <w:p w:rsidR="00B4264D" w:rsidRPr="00B4264D" w:rsidRDefault="00B4264D" w:rsidP="00B4264D">
      <w:pPr>
        <w:rPr>
          <w:lang w:val="en-US"/>
        </w:rPr>
      </w:pPr>
    </w:p>
    <w:p w:rsidR="00BA5ADE" w:rsidRPr="00B4264D" w:rsidRDefault="00B4264D" w:rsidP="00BA5ADE">
      <w:pPr>
        <w:rPr>
          <w:b/>
          <w:u w:val="single"/>
          <w:lang w:val="en-US"/>
        </w:rPr>
      </w:pPr>
      <w:r w:rsidRPr="00B4264D">
        <w:rPr>
          <w:b/>
          <w:u w:val="single"/>
          <w:lang w:val="en-US"/>
        </w:rPr>
        <w:t>Action points</w:t>
      </w:r>
    </w:p>
    <w:p w:rsidR="00BA5ADE" w:rsidRDefault="00BA5ADE" w:rsidP="00BA5ADE">
      <w:pPr>
        <w:rPr>
          <w:lang w:val="en-US"/>
        </w:rPr>
      </w:pPr>
    </w:p>
    <w:p w:rsidR="00B4264D" w:rsidRDefault="00B4264D" w:rsidP="00B4264D">
      <w:pPr>
        <w:pStyle w:val="ListParagraph"/>
        <w:numPr>
          <w:ilvl w:val="0"/>
          <w:numId w:val="2"/>
        </w:numPr>
        <w:rPr>
          <w:lang w:val="en-US"/>
        </w:rPr>
      </w:pPr>
      <w:r>
        <w:rPr>
          <w:lang w:val="en-US"/>
        </w:rPr>
        <w:t>Agreement that we cannot have the same dynamics on NP reports at the next meeting</w:t>
      </w:r>
    </w:p>
    <w:p w:rsidR="00B4264D" w:rsidRPr="00B4264D" w:rsidRDefault="00B4264D" w:rsidP="00B4264D">
      <w:pPr>
        <w:pStyle w:val="ListParagraph"/>
        <w:numPr>
          <w:ilvl w:val="0"/>
          <w:numId w:val="9"/>
        </w:numPr>
        <w:rPr>
          <w:lang w:val="en-US"/>
        </w:rPr>
      </w:pPr>
      <w:r w:rsidRPr="00B4264D">
        <w:rPr>
          <w:lang w:val="en-US"/>
        </w:rPr>
        <w:t>Deadline of January 18 is unreasonable and unattainable need to be revised for the next PB meeting in March</w:t>
      </w:r>
    </w:p>
    <w:p w:rsidR="00B4264D" w:rsidRPr="00B4264D" w:rsidRDefault="00B4264D" w:rsidP="00B4264D">
      <w:pPr>
        <w:pStyle w:val="ListParagraph"/>
        <w:numPr>
          <w:ilvl w:val="0"/>
          <w:numId w:val="9"/>
        </w:numPr>
        <w:rPr>
          <w:lang w:val="en-US"/>
        </w:rPr>
      </w:pPr>
      <w:r w:rsidRPr="00B4264D">
        <w:rPr>
          <w:lang w:val="en-US"/>
        </w:rPr>
        <w:t>Agencies to improve the report review process looking to address the issues in a timely matter</w:t>
      </w:r>
    </w:p>
    <w:p w:rsidR="00B4264D" w:rsidRPr="00B4264D" w:rsidRDefault="00B4264D" w:rsidP="00B4264D">
      <w:pPr>
        <w:pStyle w:val="ListParagraph"/>
        <w:numPr>
          <w:ilvl w:val="0"/>
          <w:numId w:val="9"/>
        </w:numPr>
        <w:rPr>
          <w:lang w:val="en-US"/>
        </w:rPr>
      </w:pPr>
      <w:r w:rsidRPr="00B4264D">
        <w:rPr>
          <w:lang w:val="en-US"/>
        </w:rPr>
        <w:t>Financial information to be kept in the report, with the timeline changes there should be the internal opportunity to check the figures with HQs</w:t>
      </w:r>
    </w:p>
    <w:p w:rsidR="00B4264D" w:rsidRDefault="00B4264D" w:rsidP="00B4264D">
      <w:pPr>
        <w:pStyle w:val="ListParagraph"/>
        <w:numPr>
          <w:ilvl w:val="0"/>
          <w:numId w:val="9"/>
        </w:numPr>
        <w:rPr>
          <w:lang w:val="en-US"/>
        </w:rPr>
      </w:pPr>
      <w:r w:rsidRPr="00B4264D">
        <w:rPr>
          <w:lang w:val="en-US"/>
        </w:rPr>
        <w:t>Budget-holders are in charge of imputing financial information</w:t>
      </w:r>
    </w:p>
    <w:p w:rsidR="001330EB" w:rsidRPr="00B4264D" w:rsidRDefault="001330EB" w:rsidP="001330EB">
      <w:pPr>
        <w:pStyle w:val="ListParagraph"/>
        <w:ind w:left="1080"/>
        <w:rPr>
          <w:lang w:val="en-US"/>
        </w:rPr>
      </w:pPr>
    </w:p>
    <w:p w:rsidR="00BA5ADE" w:rsidRPr="001330EB" w:rsidRDefault="001330EB" w:rsidP="00BA5ADE">
      <w:pPr>
        <w:pStyle w:val="ListParagraph"/>
        <w:numPr>
          <w:ilvl w:val="0"/>
          <w:numId w:val="2"/>
        </w:numPr>
        <w:rPr>
          <w:color w:val="006600"/>
          <w:u w:val="single"/>
          <w:lang w:val="en-US"/>
        </w:rPr>
      </w:pPr>
      <w:r w:rsidRPr="001330EB">
        <w:rPr>
          <w:lang w:val="en-US"/>
        </w:rPr>
        <w:t xml:space="preserve">Agreement on: </w:t>
      </w:r>
    </w:p>
    <w:p w:rsidR="00BA5ADE" w:rsidRPr="001330EB" w:rsidRDefault="00BA5ADE" w:rsidP="001330EB">
      <w:pPr>
        <w:pStyle w:val="ListParagraph"/>
        <w:numPr>
          <w:ilvl w:val="1"/>
          <w:numId w:val="11"/>
        </w:numPr>
        <w:rPr>
          <w:lang w:val="en-US"/>
        </w:rPr>
      </w:pPr>
      <w:r w:rsidRPr="001330EB">
        <w:rPr>
          <w:lang w:val="en-US"/>
        </w:rPr>
        <w:t>Keep a session for implementation of NPs at every Policy Board meeting</w:t>
      </w:r>
    </w:p>
    <w:p w:rsidR="001330EB" w:rsidRDefault="00BA5ADE" w:rsidP="001330EB">
      <w:pPr>
        <w:pStyle w:val="ListParagraph"/>
        <w:numPr>
          <w:ilvl w:val="1"/>
          <w:numId w:val="11"/>
        </w:numPr>
        <w:rPr>
          <w:lang w:val="en-US"/>
        </w:rPr>
      </w:pPr>
      <w:r w:rsidRPr="001330EB">
        <w:rPr>
          <w:lang w:val="en-US"/>
        </w:rPr>
        <w:t>To address time limitations for individual country presentations, have only presentations for countries reaching critical milestones (approaching closure) as well as space to discuss measures to address implementation challenges</w:t>
      </w:r>
    </w:p>
    <w:p w:rsidR="00BA5ADE" w:rsidRDefault="001330EB" w:rsidP="001330EB">
      <w:pPr>
        <w:pStyle w:val="ListParagraph"/>
        <w:numPr>
          <w:ilvl w:val="1"/>
          <w:numId w:val="11"/>
        </w:numPr>
        <w:rPr>
          <w:lang w:val="en-US"/>
        </w:rPr>
      </w:pPr>
      <w:r>
        <w:rPr>
          <w:lang w:val="en-US"/>
        </w:rPr>
        <w:t>Have  presentations from Viet Nam, DRC and Indonesia (that would have closed their NPs) at the next PB meeting</w:t>
      </w:r>
    </w:p>
    <w:p w:rsidR="001330EB" w:rsidRPr="001330EB" w:rsidRDefault="001330EB" w:rsidP="001330EB">
      <w:pPr>
        <w:pStyle w:val="ListParagraph"/>
        <w:ind w:left="1440"/>
        <w:rPr>
          <w:lang w:val="en-US"/>
        </w:rPr>
      </w:pPr>
    </w:p>
    <w:p w:rsidR="001330EB" w:rsidRDefault="001330EB" w:rsidP="001330EB">
      <w:pPr>
        <w:pStyle w:val="ListParagraph"/>
        <w:numPr>
          <w:ilvl w:val="0"/>
          <w:numId w:val="11"/>
        </w:numPr>
        <w:rPr>
          <w:lang w:val="en-US"/>
        </w:rPr>
      </w:pPr>
      <w:r w:rsidRPr="001330EB">
        <w:rPr>
          <w:lang w:val="en-US"/>
        </w:rPr>
        <w:t>NPs in implementation are the priority for PB meetings, but there can be value on having presentations of countries that have move forward with co-financing at a country level</w:t>
      </w:r>
      <w:r>
        <w:rPr>
          <w:lang w:val="en-US"/>
        </w:rPr>
        <w:t>.</w:t>
      </w:r>
    </w:p>
    <w:p w:rsidR="001330EB" w:rsidRPr="001330EB" w:rsidRDefault="001330EB" w:rsidP="001330EB">
      <w:pPr>
        <w:rPr>
          <w:lang w:val="en-US"/>
        </w:rPr>
      </w:pPr>
    </w:p>
    <w:p w:rsidR="00BA5ADE" w:rsidRDefault="00BA5ADE" w:rsidP="00BA5ADE">
      <w:pPr>
        <w:rPr>
          <w:lang w:val="en-US"/>
        </w:rPr>
      </w:pPr>
    </w:p>
    <w:p w:rsidR="00BA5ADE" w:rsidRDefault="00BA5ADE" w:rsidP="00BA5ADE">
      <w:pPr>
        <w:rPr>
          <w:color w:val="006600"/>
          <w:lang w:val="en-US"/>
        </w:rPr>
      </w:pPr>
    </w:p>
    <w:p w:rsidR="00BA5ADE" w:rsidRDefault="00BA5ADE" w:rsidP="00BA5ADE">
      <w:pPr>
        <w:pStyle w:val="ListParagraph"/>
        <w:numPr>
          <w:ilvl w:val="0"/>
          <w:numId w:val="1"/>
        </w:numPr>
        <w:rPr>
          <w:lang w:val="en-US"/>
        </w:rPr>
      </w:pPr>
      <w:r>
        <w:rPr>
          <w:b/>
          <w:bCs/>
          <w:lang w:val="en-US"/>
        </w:rPr>
        <w:t>Working group on criteria to support NP programming</w:t>
      </w:r>
    </w:p>
    <w:p w:rsidR="00BA5ADE" w:rsidRDefault="00BA5ADE" w:rsidP="00BA5ADE">
      <w:pPr>
        <w:rPr>
          <w:color w:val="1F497D"/>
          <w:lang w:val="en-US"/>
        </w:rPr>
      </w:pPr>
    </w:p>
    <w:p w:rsidR="00B4264D" w:rsidRDefault="00B4264D" w:rsidP="00B4264D">
      <w:pPr>
        <w:pStyle w:val="ListParagraph"/>
        <w:numPr>
          <w:ilvl w:val="0"/>
          <w:numId w:val="9"/>
        </w:numPr>
        <w:rPr>
          <w:lang w:val="en-US"/>
        </w:rPr>
      </w:pPr>
      <w:r>
        <w:rPr>
          <w:lang w:val="en-US"/>
        </w:rPr>
        <w:t>Agreed on setting the date for the first call of the WG for April 23 or 24</w:t>
      </w:r>
    </w:p>
    <w:p w:rsidR="00B4264D" w:rsidRDefault="00B4264D" w:rsidP="00B4264D">
      <w:pPr>
        <w:pStyle w:val="ListParagraph"/>
        <w:numPr>
          <w:ilvl w:val="0"/>
          <w:numId w:val="9"/>
        </w:numPr>
        <w:rPr>
          <w:lang w:val="en-US"/>
        </w:rPr>
      </w:pPr>
      <w:r>
        <w:rPr>
          <w:lang w:val="en-US"/>
        </w:rPr>
        <w:t>Dedicate the next call entirely to this item</w:t>
      </w:r>
    </w:p>
    <w:p w:rsidR="00B4264D" w:rsidRPr="00B4264D" w:rsidRDefault="00B4264D" w:rsidP="00B4264D">
      <w:pPr>
        <w:pStyle w:val="ListParagraph"/>
        <w:numPr>
          <w:ilvl w:val="0"/>
          <w:numId w:val="9"/>
        </w:numPr>
        <w:rPr>
          <w:lang w:val="en-US"/>
        </w:rPr>
      </w:pPr>
      <w:r>
        <w:rPr>
          <w:lang w:val="en-US"/>
        </w:rPr>
        <w:t xml:space="preserve">Clea to circulate background material on </w:t>
      </w:r>
      <w:r w:rsidRPr="00B4264D">
        <w:rPr>
          <w:b/>
          <w:u w:val="single"/>
          <w:lang w:val="en-US"/>
        </w:rPr>
        <w:t>Wednesday</w:t>
      </w:r>
    </w:p>
    <w:p w:rsidR="00B4264D" w:rsidRPr="00B4264D" w:rsidRDefault="00B4264D" w:rsidP="00B4264D">
      <w:pPr>
        <w:pStyle w:val="ListParagraph"/>
        <w:ind w:left="1080"/>
        <w:rPr>
          <w:lang w:val="en-US"/>
        </w:rPr>
      </w:pPr>
    </w:p>
    <w:p w:rsidR="00BA5ADE" w:rsidRDefault="00BA5ADE" w:rsidP="00BA5ADE">
      <w:pPr>
        <w:pStyle w:val="ListParagraph"/>
        <w:numPr>
          <w:ilvl w:val="0"/>
          <w:numId w:val="1"/>
        </w:numPr>
        <w:rPr>
          <w:lang w:val="en-US"/>
        </w:rPr>
      </w:pPr>
      <w:r>
        <w:rPr>
          <w:b/>
          <w:bCs/>
          <w:lang w:val="en-US"/>
        </w:rPr>
        <w:t>Follow up actions for Republic of Congo and Sri Lanka</w:t>
      </w:r>
    </w:p>
    <w:p w:rsidR="00BA5ADE" w:rsidRDefault="00B4264D" w:rsidP="00B4264D">
      <w:pPr>
        <w:pStyle w:val="ListParagraph"/>
        <w:numPr>
          <w:ilvl w:val="0"/>
          <w:numId w:val="10"/>
        </w:numPr>
        <w:rPr>
          <w:color w:val="006600"/>
          <w:lang w:val="en-US"/>
        </w:rPr>
      </w:pPr>
      <w:r>
        <w:rPr>
          <w:lang w:val="en-US"/>
        </w:rPr>
        <w:t>Could not be covered, left for next call</w:t>
      </w:r>
    </w:p>
    <w:p w:rsidR="00BA5ADE" w:rsidRDefault="00BA5ADE" w:rsidP="00BA5ADE">
      <w:pPr>
        <w:pStyle w:val="ListParagraph"/>
        <w:rPr>
          <w:color w:val="006600"/>
          <w:lang w:val="en-US"/>
        </w:rPr>
      </w:pPr>
    </w:p>
    <w:p w:rsidR="00BA5ADE" w:rsidRDefault="00BA5ADE" w:rsidP="00BA5ADE">
      <w:pPr>
        <w:pStyle w:val="ListParagraph"/>
        <w:rPr>
          <w:color w:val="006600"/>
          <w:lang w:val="en-US"/>
        </w:rPr>
      </w:pPr>
    </w:p>
    <w:sectPr w:rsidR="00BA5ADE" w:rsidSect="00386B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5227"/>
    <w:multiLevelType w:val="hybridMultilevel"/>
    <w:tmpl w:val="244A9A38"/>
    <w:lvl w:ilvl="0" w:tplc="0F580B7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15324587"/>
    <w:multiLevelType w:val="hybridMultilevel"/>
    <w:tmpl w:val="414C7362"/>
    <w:lvl w:ilvl="0" w:tplc="100C0019">
      <w:start w:val="1"/>
      <w:numFmt w:val="lowerLetter"/>
      <w:lvlText w:val="%1."/>
      <w:lvlJc w:val="left"/>
      <w:pPr>
        <w:ind w:left="720" w:hanging="360"/>
      </w:pPr>
    </w:lvl>
    <w:lvl w:ilvl="1" w:tplc="0F580B76">
      <w:numFmt w:val="bullet"/>
      <w:lvlText w:val="-"/>
      <w:lvlJc w:val="left"/>
      <w:pPr>
        <w:ind w:left="1440" w:hanging="360"/>
      </w:pPr>
      <w:rPr>
        <w:rFonts w:ascii="Calibri" w:eastAsiaTheme="minorHAnsi" w:hAnsi="Calibri" w:cs="Calibri" w:hint="default"/>
      </w:r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2">
    <w:nsid w:val="188675C4"/>
    <w:multiLevelType w:val="hybridMultilevel"/>
    <w:tmpl w:val="6BF27D0E"/>
    <w:lvl w:ilvl="0" w:tplc="0F580B76">
      <w:numFmt w:val="bullet"/>
      <w:lvlText w:val="-"/>
      <w:lvlJc w:val="left"/>
      <w:pPr>
        <w:ind w:left="1068" w:hanging="360"/>
      </w:pPr>
      <w:rPr>
        <w:rFonts w:ascii="Calibri" w:eastAsiaTheme="minorHAnsi" w:hAnsi="Calibri" w:cs="Calibri" w:hint="default"/>
      </w:rPr>
    </w:lvl>
    <w:lvl w:ilvl="1" w:tplc="100C0019">
      <w:start w:val="1"/>
      <w:numFmt w:val="decimal"/>
      <w:lvlText w:val="%2."/>
      <w:lvlJc w:val="left"/>
      <w:pPr>
        <w:tabs>
          <w:tab w:val="num" w:pos="1788"/>
        </w:tabs>
        <w:ind w:left="1788" w:hanging="360"/>
      </w:pPr>
    </w:lvl>
    <w:lvl w:ilvl="2" w:tplc="100C001B">
      <w:start w:val="1"/>
      <w:numFmt w:val="decimal"/>
      <w:lvlText w:val="%3."/>
      <w:lvlJc w:val="left"/>
      <w:pPr>
        <w:tabs>
          <w:tab w:val="num" w:pos="2508"/>
        </w:tabs>
        <w:ind w:left="2508" w:hanging="360"/>
      </w:pPr>
    </w:lvl>
    <w:lvl w:ilvl="3" w:tplc="100C000F">
      <w:start w:val="1"/>
      <w:numFmt w:val="decimal"/>
      <w:lvlText w:val="%4."/>
      <w:lvlJc w:val="left"/>
      <w:pPr>
        <w:tabs>
          <w:tab w:val="num" w:pos="3228"/>
        </w:tabs>
        <w:ind w:left="3228" w:hanging="360"/>
      </w:pPr>
    </w:lvl>
    <w:lvl w:ilvl="4" w:tplc="100C0019">
      <w:start w:val="1"/>
      <w:numFmt w:val="decimal"/>
      <w:lvlText w:val="%5."/>
      <w:lvlJc w:val="left"/>
      <w:pPr>
        <w:tabs>
          <w:tab w:val="num" w:pos="3948"/>
        </w:tabs>
        <w:ind w:left="3948" w:hanging="360"/>
      </w:pPr>
    </w:lvl>
    <w:lvl w:ilvl="5" w:tplc="100C001B">
      <w:start w:val="1"/>
      <w:numFmt w:val="decimal"/>
      <w:lvlText w:val="%6."/>
      <w:lvlJc w:val="left"/>
      <w:pPr>
        <w:tabs>
          <w:tab w:val="num" w:pos="4668"/>
        </w:tabs>
        <w:ind w:left="4668" w:hanging="360"/>
      </w:pPr>
    </w:lvl>
    <w:lvl w:ilvl="6" w:tplc="100C000F">
      <w:start w:val="1"/>
      <w:numFmt w:val="decimal"/>
      <w:lvlText w:val="%7."/>
      <w:lvlJc w:val="left"/>
      <w:pPr>
        <w:tabs>
          <w:tab w:val="num" w:pos="5388"/>
        </w:tabs>
        <w:ind w:left="5388" w:hanging="360"/>
      </w:pPr>
    </w:lvl>
    <w:lvl w:ilvl="7" w:tplc="100C0019">
      <w:start w:val="1"/>
      <w:numFmt w:val="decimal"/>
      <w:lvlText w:val="%8."/>
      <w:lvlJc w:val="left"/>
      <w:pPr>
        <w:tabs>
          <w:tab w:val="num" w:pos="6108"/>
        </w:tabs>
        <w:ind w:left="6108" w:hanging="360"/>
      </w:pPr>
    </w:lvl>
    <w:lvl w:ilvl="8" w:tplc="100C001B">
      <w:start w:val="1"/>
      <w:numFmt w:val="decimal"/>
      <w:lvlText w:val="%9."/>
      <w:lvlJc w:val="left"/>
      <w:pPr>
        <w:tabs>
          <w:tab w:val="num" w:pos="6828"/>
        </w:tabs>
        <w:ind w:left="6828" w:hanging="360"/>
      </w:pPr>
    </w:lvl>
  </w:abstractNum>
  <w:abstractNum w:abstractNumId="3">
    <w:nsid w:val="20311FF2"/>
    <w:multiLevelType w:val="hybridMultilevel"/>
    <w:tmpl w:val="864467FC"/>
    <w:lvl w:ilvl="0" w:tplc="0F580B76">
      <w:numFmt w:val="bullet"/>
      <w:lvlText w:val="-"/>
      <w:lvlJc w:val="left"/>
      <w:pPr>
        <w:ind w:left="1080" w:hanging="360"/>
      </w:pPr>
      <w:rPr>
        <w:rFonts w:ascii="Calibri" w:eastAsiaTheme="minorHAnsi" w:hAnsi="Calibri" w:cs="Calibr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nsid w:val="2B935216"/>
    <w:multiLevelType w:val="hybridMultilevel"/>
    <w:tmpl w:val="96FE2E98"/>
    <w:lvl w:ilvl="0" w:tplc="2DB4ACF2">
      <w:start w:val="1"/>
      <w:numFmt w:val="lowerRoman"/>
      <w:lvlText w:val="%1."/>
      <w:lvlJc w:val="right"/>
      <w:pPr>
        <w:ind w:left="2160" w:hanging="36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5">
    <w:nsid w:val="554B73CF"/>
    <w:multiLevelType w:val="hybridMultilevel"/>
    <w:tmpl w:val="222675EC"/>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6">
    <w:nsid w:val="5AC21C97"/>
    <w:multiLevelType w:val="hybridMultilevel"/>
    <w:tmpl w:val="E94EEE4E"/>
    <w:lvl w:ilvl="0" w:tplc="100C0019">
      <w:start w:val="9"/>
      <w:numFmt w:val="lowerLetter"/>
      <w:lvlText w:val="%1."/>
      <w:lvlJc w:val="left"/>
      <w:pPr>
        <w:ind w:left="720" w:hanging="36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7">
    <w:nsid w:val="5DC631BD"/>
    <w:multiLevelType w:val="hybridMultilevel"/>
    <w:tmpl w:val="DF7C4FF6"/>
    <w:lvl w:ilvl="0" w:tplc="100C0019">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8">
    <w:nsid w:val="69356B3B"/>
    <w:multiLevelType w:val="hybridMultilevel"/>
    <w:tmpl w:val="D8BEA542"/>
    <w:lvl w:ilvl="0" w:tplc="D11E0D56">
      <w:start w:val="1"/>
      <w:numFmt w:val="lowerRoman"/>
      <w:lvlText w:val="%1."/>
      <w:lvlJc w:val="left"/>
      <w:pPr>
        <w:ind w:left="2508" w:hanging="72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9">
    <w:nsid w:val="76FC776A"/>
    <w:multiLevelType w:val="hybridMultilevel"/>
    <w:tmpl w:val="D082B6BC"/>
    <w:lvl w:ilvl="0" w:tplc="100C001B">
      <w:start w:val="1"/>
      <w:numFmt w:val="lowerRoman"/>
      <w:lvlText w:val="%1."/>
      <w:lvlJc w:val="right"/>
      <w:pPr>
        <w:ind w:left="2160" w:hanging="36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A5ADE"/>
    <w:rsid w:val="001330EB"/>
    <w:rsid w:val="00386BF5"/>
    <w:rsid w:val="00B4264D"/>
    <w:rsid w:val="00BA5ADE"/>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DE"/>
    <w:pPr>
      <w:spacing w:after="0" w:line="240" w:lineRule="auto"/>
    </w:pPr>
    <w:rPr>
      <w:rFonts w:ascii="Calibri" w:hAnsi="Calibri" w:cs="Calibri"/>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ADE"/>
    <w:pPr>
      <w:ind w:left="720"/>
    </w:pPr>
  </w:style>
  <w:style w:type="paragraph" w:styleId="PlainText">
    <w:name w:val="Plain Text"/>
    <w:basedOn w:val="Normal"/>
    <w:link w:val="PlainTextChar"/>
    <w:uiPriority w:val="99"/>
    <w:unhideWhenUsed/>
    <w:rsid w:val="00BA5ADE"/>
    <w:rPr>
      <w:rFonts w:ascii="Consolas" w:hAnsi="Consolas" w:cs="Consolas"/>
      <w:sz w:val="21"/>
      <w:szCs w:val="21"/>
    </w:rPr>
  </w:style>
  <w:style w:type="character" w:customStyle="1" w:styleId="PlainTextChar">
    <w:name w:val="Plain Text Char"/>
    <w:basedOn w:val="DefaultParagraphFont"/>
    <w:link w:val="PlainText"/>
    <w:uiPriority w:val="99"/>
    <w:rsid w:val="00BA5ADE"/>
    <w:rPr>
      <w:rFonts w:ascii="Consolas" w:hAnsi="Consolas" w:cs="Consolas"/>
      <w:sz w:val="21"/>
      <w:szCs w:val="21"/>
      <w:lang w:eastAsia="fr-CH"/>
    </w:rPr>
  </w:style>
</w:styles>
</file>

<file path=word/webSettings.xml><?xml version="1.0" encoding="utf-8"?>
<w:webSettings xmlns:r="http://schemas.openxmlformats.org/officeDocument/2006/relationships" xmlns:w="http://schemas.openxmlformats.org/wordprocessingml/2006/main">
  <w:divs>
    <w:div w:id="8515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409</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 Paz</dc:creator>
  <cp:lastModifiedBy>Clea Paz</cp:lastModifiedBy>
  <cp:revision>1</cp:revision>
  <dcterms:created xsi:type="dcterms:W3CDTF">2012-04-13T14:30:00Z</dcterms:created>
  <dcterms:modified xsi:type="dcterms:W3CDTF">2012-04-13T14:58:00Z</dcterms:modified>
</cp:coreProperties>
</file>