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183" w:rsidRPr="002D627D" w:rsidRDefault="00B347F9" w:rsidP="00B347F9">
      <w:pPr>
        <w:rPr>
          <w:lang w:val="es-PY"/>
        </w:rPr>
      </w:pPr>
      <w:r w:rsidRPr="002D627D">
        <w:rPr>
          <w:rFonts w:ascii="Calibri" w:hAnsi="Calibri"/>
          <w:noProof/>
          <w:lang w:val="es-419" w:eastAsia="es-419"/>
        </w:rPr>
        <w:drawing>
          <wp:anchor distT="0" distB="0" distL="114300" distR="114300" simplePos="0" relativeHeight="251661312" behindDoc="0" locked="0" layoutInCell="1" allowOverlap="1" wp14:anchorId="4D383F65" wp14:editId="2C924945">
            <wp:simplePos x="0" y="0"/>
            <wp:positionH relativeFrom="page">
              <wp:align>left</wp:align>
            </wp:positionH>
            <wp:positionV relativeFrom="paragraph">
              <wp:posOffset>212414</wp:posOffset>
            </wp:positionV>
            <wp:extent cx="6466811" cy="255181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0000"/>
                    </a:blip>
                    <a:srcRect l="3740" t="10210" r="2155" b="26490"/>
                    <a:stretch>
                      <a:fillRect/>
                    </a:stretch>
                  </pic:blipFill>
                  <pic:spPr bwMode="auto">
                    <a:xfrm>
                      <a:off x="0" y="0"/>
                      <a:ext cx="6466811" cy="2551814"/>
                    </a:xfrm>
                    <a:prstGeom prst="rect">
                      <a:avLst/>
                    </a:prstGeom>
                    <a:noFill/>
                    <a:ln w="9525">
                      <a:noFill/>
                      <a:miter lim="800000"/>
                      <a:headEnd/>
                      <a:tailEnd/>
                    </a:ln>
                  </pic:spPr>
                </pic:pic>
              </a:graphicData>
            </a:graphic>
          </wp:anchor>
        </w:drawing>
      </w:r>
      <w:r w:rsidR="001D5643" w:rsidRPr="002D627D">
        <w:rPr>
          <w:lang w:val="es-PY"/>
        </w:rPr>
        <w:t xml:space="preserve"> </w:t>
      </w:r>
      <w:r w:rsidR="00985E0B" w:rsidRPr="002D627D">
        <w:rPr>
          <w:lang w:val="es-PY"/>
        </w:rPr>
        <w:t xml:space="preserve"> </w:t>
      </w:r>
    </w:p>
    <w:p w:rsidR="00582183" w:rsidRPr="002D627D" w:rsidRDefault="00582183">
      <w:pPr>
        <w:rPr>
          <w:lang w:val="es-PY"/>
        </w:rPr>
      </w:pPr>
    </w:p>
    <w:p w:rsidR="00582183" w:rsidRPr="002D627D" w:rsidRDefault="00582183">
      <w:pPr>
        <w:rPr>
          <w:lang w:val="es-PY"/>
        </w:rPr>
      </w:pPr>
    </w:p>
    <w:p w:rsidR="00582183" w:rsidRPr="002D627D" w:rsidRDefault="00582183">
      <w:pPr>
        <w:rPr>
          <w:lang w:val="es-PY"/>
        </w:rPr>
      </w:pPr>
    </w:p>
    <w:p w:rsidR="00582183" w:rsidRPr="002D627D" w:rsidRDefault="00582183">
      <w:pPr>
        <w:rPr>
          <w:lang w:val="es-PY"/>
        </w:rPr>
      </w:pPr>
    </w:p>
    <w:p w:rsidR="00B347F9" w:rsidRPr="002D627D" w:rsidRDefault="00B347F9" w:rsidP="00B347F9">
      <w:pPr>
        <w:spacing w:line="276" w:lineRule="auto"/>
        <w:ind w:hanging="284"/>
        <w:rPr>
          <w:rFonts w:ascii="Calibri" w:hAnsi="Calibri" w:cstheme="minorHAnsi"/>
          <w:lang w:val="es-PY"/>
        </w:rPr>
      </w:pPr>
    </w:p>
    <w:p w:rsidR="00B347F9" w:rsidRPr="002D627D" w:rsidRDefault="00B347F9" w:rsidP="00B347F9">
      <w:pPr>
        <w:spacing w:after="0"/>
        <w:jc w:val="right"/>
        <w:rPr>
          <w:rFonts w:ascii="Calibri" w:hAnsi="Calibri"/>
          <w:b/>
          <w:sz w:val="32"/>
          <w:szCs w:val="32"/>
          <w:lang w:val="es-PY"/>
        </w:rPr>
      </w:pPr>
    </w:p>
    <w:p w:rsidR="00B347F9" w:rsidRPr="002D627D" w:rsidRDefault="00B347F9" w:rsidP="00B347F9">
      <w:pPr>
        <w:pStyle w:val="NoSpacing"/>
        <w:spacing w:line="276" w:lineRule="auto"/>
        <w:ind w:right="327"/>
        <w:jc w:val="right"/>
        <w:rPr>
          <w:rFonts w:ascii="Calibri" w:hAnsi="Calibri"/>
          <w:b/>
          <w:sz w:val="32"/>
          <w:szCs w:val="32"/>
          <w:lang w:val="es-PY"/>
        </w:rPr>
      </w:pPr>
    </w:p>
    <w:p w:rsidR="00B347F9" w:rsidRPr="002D627D" w:rsidRDefault="00B347F9" w:rsidP="00B347F9">
      <w:pPr>
        <w:pStyle w:val="NoSpacing"/>
        <w:spacing w:line="276" w:lineRule="auto"/>
        <w:ind w:right="327"/>
        <w:jc w:val="right"/>
        <w:rPr>
          <w:rFonts w:ascii="Calibri" w:hAnsi="Calibri"/>
          <w:b/>
          <w:sz w:val="32"/>
          <w:szCs w:val="32"/>
          <w:lang w:val="es-PY"/>
        </w:rPr>
      </w:pPr>
      <w:r w:rsidRPr="002D627D">
        <w:rPr>
          <w:rFonts w:ascii="Calibri" w:hAnsi="Calibri"/>
          <w:noProof/>
          <w:lang w:val="es-419" w:eastAsia="es-419" w:bidi="ar-SA"/>
        </w:rPr>
        <mc:AlternateContent>
          <mc:Choice Requires="wps">
            <w:drawing>
              <wp:anchor distT="0" distB="0" distL="114300" distR="114300" simplePos="0" relativeHeight="251662336" behindDoc="0" locked="0" layoutInCell="0" allowOverlap="1" wp14:anchorId="42498E22" wp14:editId="1ADE86FF">
                <wp:simplePos x="0" y="0"/>
                <wp:positionH relativeFrom="page">
                  <wp:posOffset>0</wp:posOffset>
                </wp:positionH>
                <wp:positionV relativeFrom="page">
                  <wp:posOffset>3619945</wp:posOffset>
                </wp:positionV>
                <wp:extent cx="6466205" cy="2908300"/>
                <wp:effectExtent l="0" t="0" r="0"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205" cy="2908300"/>
                        </a:xfrm>
                        <a:prstGeom prst="rect">
                          <a:avLst/>
                        </a:prstGeom>
                        <a:solidFill>
                          <a:srgbClr val="44546A">
                            <a:lumMod val="75000"/>
                            <a:lumOff val="0"/>
                          </a:srgb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B02E6F" w:rsidRDefault="00B02E6F" w:rsidP="00B347F9">
                            <w:pPr>
                              <w:pStyle w:val="NoSpacing"/>
                              <w:jc w:val="right"/>
                              <w:rPr>
                                <w:rFonts w:eastAsiaTheme="majorEastAsia" w:cstheme="minorHAnsi"/>
                                <w:b/>
                                <w:smallCaps/>
                                <w:color w:val="FFFFFF" w:themeColor="background1"/>
                                <w:sz w:val="56"/>
                                <w:szCs w:val="56"/>
                                <w:lang w:val="es-EC"/>
                              </w:rPr>
                            </w:pPr>
                            <w:r>
                              <w:rPr>
                                <w:rFonts w:eastAsiaTheme="majorEastAsia" w:cstheme="minorHAnsi"/>
                                <w:b/>
                                <w:smallCaps/>
                                <w:color w:val="FFFFFF" w:themeColor="background1"/>
                                <w:sz w:val="56"/>
                                <w:szCs w:val="56"/>
                                <w:lang w:val="es-EC"/>
                              </w:rPr>
                              <w:t>Hacia una interpretación nacional de las salvaguardas de Cancún y una propuesta para el diseño del sistema de información de salvaguardas en Paraguay</w:t>
                            </w:r>
                          </w:p>
                          <w:p w:rsidR="00B02E6F" w:rsidRPr="003836BB" w:rsidRDefault="00B02E6F" w:rsidP="00B347F9">
                            <w:pPr>
                              <w:pStyle w:val="NoSpacing"/>
                              <w:jc w:val="right"/>
                              <w:rPr>
                                <w:rFonts w:eastAsiaTheme="majorEastAsia" w:cstheme="minorHAnsi"/>
                                <w:b/>
                                <w:smallCaps/>
                                <w:color w:val="FFFFFF" w:themeColor="background1"/>
                                <w:sz w:val="56"/>
                                <w:szCs w:val="56"/>
                                <w:lang w:val="es-EC"/>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498E22" id="Rectangle 13" o:spid="_x0000_s1026" style="position:absolute;left:0;text-align:left;margin-left:0;margin-top:285.05pt;width:509.15pt;height:22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" o:allowincell="f" fillcolor="#333f50" stroked="f" strokecolor="white [3212]" strokeweight="1pt">
                <v:shadow color="#d8d8d8 [2732]" offset="3pt,3pt"/>
                <v:textbox inset="14.4pt,,14.4pt">
                  <w:txbxContent>
                    <w:p w:rsidR="00B02E6F" w:rsidRDefault="00B02E6F" w:rsidP="00B347F9">
                      <w:pPr>
                        <w:pStyle w:val="NoSpacing"/>
                        <w:jc w:val="right"/>
                        <w:rPr>
                          <w:rFonts w:eastAsiaTheme="majorEastAsia" w:cstheme="minorHAnsi"/>
                          <w:b/>
                          <w:smallCaps/>
                          <w:color w:val="FFFFFF" w:themeColor="background1"/>
                          <w:sz w:val="56"/>
                          <w:szCs w:val="56"/>
                          <w:lang w:val="es-EC"/>
                        </w:rPr>
                      </w:pPr>
                      <w:r>
                        <w:rPr>
                          <w:rFonts w:eastAsiaTheme="majorEastAsia" w:cstheme="minorHAnsi"/>
                          <w:b/>
                          <w:smallCaps/>
                          <w:color w:val="FFFFFF" w:themeColor="background1"/>
                          <w:sz w:val="56"/>
                          <w:szCs w:val="56"/>
                          <w:lang w:val="es-EC"/>
                        </w:rPr>
                        <w:t>Hacia una interpretación nacional de las salvaguardas de Cancún y una propuesta para el diseño del sistema de información de salvaguardas en Paraguay</w:t>
                      </w:r>
                    </w:p>
                    <w:p w:rsidR="00B02E6F" w:rsidRPr="003836BB" w:rsidRDefault="00B02E6F" w:rsidP="00B347F9">
                      <w:pPr>
                        <w:pStyle w:val="NoSpacing"/>
                        <w:jc w:val="right"/>
                        <w:rPr>
                          <w:rFonts w:eastAsiaTheme="majorEastAsia" w:cstheme="minorHAnsi"/>
                          <w:b/>
                          <w:smallCaps/>
                          <w:color w:val="FFFFFF" w:themeColor="background1"/>
                          <w:sz w:val="56"/>
                          <w:szCs w:val="56"/>
                          <w:lang w:val="es-EC"/>
                        </w:rPr>
                      </w:pPr>
                    </w:p>
                  </w:txbxContent>
                </v:textbox>
                <w10:wrap anchorx="page" anchory="page"/>
              </v:rect>
            </w:pict>
          </mc:Fallback>
        </mc:AlternateContent>
      </w:r>
    </w:p>
    <w:p w:rsidR="00B347F9" w:rsidRPr="002D627D" w:rsidRDefault="00B347F9" w:rsidP="00B347F9">
      <w:pPr>
        <w:pStyle w:val="NoSpacing"/>
        <w:spacing w:line="276" w:lineRule="auto"/>
        <w:rPr>
          <w:rFonts w:ascii="Calibri" w:hAnsi="Calibri"/>
          <w:b/>
          <w:sz w:val="32"/>
          <w:szCs w:val="32"/>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spacing w:line="276" w:lineRule="auto"/>
        <w:rPr>
          <w:rFonts w:ascii="Calibri" w:hAnsi="Calibri"/>
          <w:lang w:val="es-PY"/>
        </w:rPr>
      </w:pPr>
    </w:p>
    <w:p w:rsidR="00B347F9" w:rsidRPr="002D627D" w:rsidRDefault="00B347F9" w:rsidP="00B347F9">
      <w:pPr>
        <w:jc w:val="center"/>
        <w:rPr>
          <w:lang w:val="es-PY"/>
        </w:rPr>
      </w:pPr>
      <w:r w:rsidRPr="002D627D">
        <w:rPr>
          <w:lang w:val="es-PY"/>
        </w:rPr>
        <w:t xml:space="preserve">Versión: </w:t>
      </w:r>
      <w:r w:rsidR="00785B4E">
        <w:rPr>
          <w:lang w:val="es-PY"/>
        </w:rPr>
        <w:t>1 de septiembre</w:t>
      </w:r>
      <w:r w:rsidRPr="002D627D">
        <w:rPr>
          <w:lang w:val="es-PY"/>
        </w:rPr>
        <w:t xml:space="preserve"> de 2016</w:t>
      </w:r>
    </w:p>
    <w:p w:rsidR="00B347F9" w:rsidRPr="002D627D" w:rsidRDefault="00B347F9" w:rsidP="00B347F9">
      <w:pPr>
        <w:spacing w:line="276" w:lineRule="auto"/>
        <w:jc w:val="center"/>
        <w:rPr>
          <w:rFonts w:ascii="Calibri" w:hAnsi="Calibri"/>
          <w:lang w:val="es-PY"/>
        </w:rPr>
      </w:pPr>
    </w:p>
    <w:p w:rsidR="00B347F9" w:rsidRPr="002D627D" w:rsidRDefault="00B347F9" w:rsidP="00B347F9">
      <w:pPr>
        <w:spacing w:line="276" w:lineRule="auto"/>
        <w:jc w:val="center"/>
        <w:rPr>
          <w:rFonts w:ascii="Calibri" w:hAnsi="Calibri"/>
          <w:lang w:val="es-PY"/>
        </w:rPr>
      </w:pPr>
    </w:p>
    <w:p w:rsidR="00B347F9" w:rsidRPr="002D627D" w:rsidRDefault="00B347F9" w:rsidP="00B347F9">
      <w:pPr>
        <w:spacing w:line="276" w:lineRule="auto"/>
        <w:jc w:val="center"/>
        <w:rPr>
          <w:rFonts w:ascii="Calibri" w:hAnsi="Calibri"/>
          <w:lang w:val="es-PY"/>
        </w:rPr>
      </w:pPr>
    </w:p>
    <w:p w:rsidR="00B347F9" w:rsidRPr="002D627D" w:rsidRDefault="00B347F9" w:rsidP="00B347F9">
      <w:pPr>
        <w:spacing w:line="276" w:lineRule="auto"/>
        <w:jc w:val="center"/>
        <w:rPr>
          <w:rFonts w:ascii="Calibri" w:hAnsi="Calibri"/>
          <w:lang w:val="es-PY"/>
        </w:rPr>
        <w:sectPr w:rsidR="00B347F9" w:rsidRPr="002D627D" w:rsidSect="00447B0F">
          <w:headerReference w:type="even" r:id="rId9"/>
          <w:headerReference w:type="default" r:id="rId10"/>
          <w:footerReference w:type="default" r:id="rId11"/>
          <w:headerReference w:type="first" r:id="rId12"/>
          <w:pgSz w:w="11906" w:h="16838"/>
          <w:pgMar w:top="1440" w:right="1440" w:bottom="1440" w:left="1440" w:header="709" w:footer="709" w:gutter="0"/>
          <w:pgNumType w:start="1"/>
          <w:cols w:space="708"/>
          <w:docGrid w:linePitch="360"/>
        </w:sectPr>
      </w:pPr>
      <w:r w:rsidRPr="002D627D">
        <w:rPr>
          <w:rFonts w:ascii="Calibri" w:hAnsi="Calibri"/>
          <w:noProof/>
          <w:lang w:val="es-419" w:eastAsia="es-419"/>
        </w:rPr>
        <w:drawing>
          <wp:inline distT="0" distB="0" distL="0" distR="0" wp14:anchorId="65EDAA8B" wp14:editId="69B48264">
            <wp:extent cx="5731510" cy="1270893"/>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270893"/>
                    </a:xfrm>
                    <a:prstGeom prst="rect">
                      <a:avLst/>
                    </a:prstGeom>
                    <a:noFill/>
                    <a:ln>
                      <a:noFill/>
                    </a:ln>
                  </pic:spPr>
                </pic:pic>
              </a:graphicData>
            </a:graphic>
          </wp:inline>
        </w:drawing>
      </w:r>
    </w:p>
    <w:p w:rsidR="00B347F9" w:rsidRPr="002D627D" w:rsidRDefault="00B347F9" w:rsidP="00B347F9">
      <w:pPr>
        <w:autoSpaceDE w:val="0"/>
        <w:autoSpaceDN w:val="0"/>
        <w:adjustRightInd w:val="0"/>
        <w:spacing w:after="0" w:line="240" w:lineRule="auto"/>
        <w:jc w:val="both"/>
        <w:rPr>
          <w:rFonts w:ascii="Calibri" w:hAnsi="Calibri" w:cs="Calibri"/>
          <w:sz w:val="16"/>
          <w:szCs w:val="16"/>
          <w:lang w:val="es-PY"/>
        </w:rPr>
      </w:pPr>
    </w:p>
    <w:p w:rsidR="00B347F9" w:rsidRPr="002D627D" w:rsidRDefault="00B347F9" w:rsidP="00B347F9">
      <w:pPr>
        <w:autoSpaceDE w:val="0"/>
        <w:autoSpaceDN w:val="0"/>
        <w:adjustRightInd w:val="0"/>
        <w:spacing w:after="0" w:line="240" w:lineRule="auto"/>
        <w:jc w:val="both"/>
        <w:rPr>
          <w:rFonts w:ascii="Calibri" w:hAnsi="Calibri" w:cs="Calibri"/>
          <w:sz w:val="16"/>
          <w:szCs w:val="16"/>
          <w:lang w:val="es-PY"/>
        </w:rPr>
      </w:pPr>
      <w:r w:rsidRPr="002D627D">
        <w:rPr>
          <w:rFonts w:ascii="Calibri" w:hAnsi="Calibri" w:cs="Calibri"/>
          <w:sz w:val="16"/>
          <w:szCs w:val="16"/>
          <w:lang w:val="es-PY"/>
        </w:rPr>
        <w:t>El Programa ONU-REDD es “el programa de colaboración para reducir las emisiones de la deforestación y la degradación de bosques (REDD+) en países en desarrollo”. El Programa se lanzó en 2008 y cuenta con la experiencia de la Organización de las Naciones Unidas para la Agricultura y la Alimentación (FAO), el Programa de las Naciones Unidas para el Desarrollo (PNUD) y el Programa de las Naciones Unidas para el Medio Ambiente (PNUMA). El Programa ONU-REDD apoya los procesos de REDD+ de cada país y promueve la participación activa e informada de todos los interesados, incluyendo los pueblos indígenas y otras comunidades que dependen de los bosques, en la implementación de REDD+ a nivel nacional e internacional.</w:t>
      </w:r>
    </w:p>
    <w:p w:rsidR="00B347F9" w:rsidRPr="002D627D" w:rsidRDefault="00B347F9" w:rsidP="00B347F9">
      <w:pPr>
        <w:spacing w:after="0" w:line="240" w:lineRule="auto"/>
        <w:contextualSpacing/>
        <w:jc w:val="both"/>
        <w:rPr>
          <w:rFonts w:ascii="Calibri" w:hAnsi="Calibri"/>
          <w:b/>
          <w:sz w:val="16"/>
          <w:szCs w:val="16"/>
          <w:lang w:val="es-PY"/>
        </w:rPr>
      </w:pPr>
    </w:p>
    <w:p w:rsidR="00B347F9" w:rsidRDefault="00B347F9" w:rsidP="00B347F9">
      <w:pPr>
        <w:spacing w:after="0" w:line="240" w:lineRule="auto"/>
        <w:contextualSpacing/>
        <w:jc w:val="both"/>
        <w:rPr>
          <w:rFonts w:ascii="Calibri" w:hAnsi="Calibri"/>
          <w:b/>
          <w:sz w:val="16"/>
          <w:szCs w:val="16"/>
          <w:lang w:val="es-PY"/>
        </w:rPr>
      </w:pPr>
      <w:r w:rsidRPr="002D627D">
        <w:rPr>
          <w:rFonts w:ascii="Calibri" w:hAnsi="Calibri"/>
          <w:b/>
          <w:sz w:val="16"/>
          <w:szCs w:val="16"/>
          <w:lang w:val="es-PY"/>
        </w:rPr>
        <w:t>COLABORADORES:</w:t>
      </w:r>
    </w:p>
    <w:p w:rsidR="00EE590B" w:rsidRPr="002D627D" w:rsidRDefault="00EE590B" w:rsidP="00B347F9">
      <w:pPr>
        <w:spacing w:after="0" w:line="240" w:lineRule="auto"/>
        <w:contextualSpacing/>
        <w:jc w:val="both"/>
        <w:rPr>
          <w:rFonts w:ascii="Calibri" w:hAnsi="Calibri"/>
          <w:sz w:val="16"/>
          <w:szCs w:val="16"/>
          <w:lang w:val="es-PY"/>
        </w:rPr>
      </w:pPr>
    </w:p>
    <w:p w:rsidR="005B2D48" w:rsidRPr="002D627D" w:rsidRDefault="005B2D48"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Raquel Acuña (INFONA)</w:t>
      </w:r>
    </w:p>
    <w:p w:rsidR="00CF63FD" w:rsidRPr="002D627D" w:rsidRDefault="00CF63FD"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Richard Báez (FAPI)</w:t>
      </w:r>
    </w:p>
    <w:p w:rsidR="005B2D48" w:rsidRPr="002D627D" w:rsidRDefault="00034AD9"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César</w:t>
      </w:r>
      <w:r w:rsidR="005B2D48" w:rsidRPr="002D627D">
        <w:rPr>
          <w:rFonts w:ascii="Calibri" w:hAnsi="Calibri"/>
          <w:sz w:val="16"/>
          <w:szCs w:val="16"/>
          <w:lang w:val="es-PY"/>
        </w:rPr>
        <w:t xml:space="preserve"> Balbuena (FAO)</w:t>
      </w:r>
    </w:p>
    <w:p w:rsidR="00B347F9" w:rsidRPr="002D627D" w:rsidRDefault="00B347F9"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Kristin De Value (FAO)</w:t>
      </w:r>
    </w:p>
    <w:p w:rsidR="00B347F9" w:rsidRPr="002D627D" w:rsidRDefault="00B347F9"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Paula Durruty (INFONA)</w:t>
      </w:r>
    </w:p>
    <w:p w:rsidR="00097B5E" w:rsidRPr="002D627D" w:rsidRDefault="00CF63FD"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Rafael Gadea</w:t>
      </w:r>
      <w:r w:rsidR="00097B5E" w:rsidRPr="002D627D">
        <w:rPr>
          <w:rFonts w:ascii="Calibri" w:hAnsi="Calibri"/>
          <w:sz w:val="16"/>
          <w:szCs w:val="16"/>
          <w:lang w:val="es-PY"/>
        </w:rPr>
        <w:t xml:space="preserve"> (PNUD)</w:t>
      </w:r>
    </w:p>
    <w:p w:rsidR="005B2D48" w:rsidRPr="002D627D" w:rsidRDefault="005B2D48"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Graciela Gallardo (</w:t>
      </w:r>
      <w:r w:rsidR="002D627D" w:rsidRPr="002D627D">
        <w:rPr>
          <w:rFonts w:ascii="Calibri" w:hAnsi="Calibri"/>
          <w:sz w:val="16"/>
          <w:szCs w:val="16"/>
          <w:lang w:val="es-PY"/>
        </w:rPr>
        <w:t>INFONA</w:t>
      </w:r>
      <w:r w:rsidRPr="002D627D">
        <w:rPr>
          <w:rFonts w:ascii="Calibri" w:hAnsi="Calibri"/>
          <w:sz w:val="16"/>
          <w:szCs w:val="16"/>
          <w:lang w:val="es-PY"/>
        </w:rPr>
        <w:t>)</w:t>
      </w:r>
    </w:p>
    <w:p w:rsidR="00B347F9" w:rsidRPr="002D627D" w:rsidRDefault="00B347F9"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 xml:space="preserve">María José Mendoza (SEAM) </w:t>
      </w:r>
    </w:p>
    <w:p w:rsidR="006C2353" w:rsidRDefault="006C2353" w:rsidP="00B347F9">
      <w:pPr>
        <w:spacing w:after="0" w:line="240" w:lineRule="auto"/>
        <w:contextualSpacing/>
        <w:jc w:val="both"/>
        <w:rPr>
          <w:rFonts w:ascii="Calibri" w:hAnsi="Calibri"/>
          <w:sz w:val="16"/>
          <w:szCs w:val="16"/>
          <w:lang w:val="es-PY"/>
        </w:rPr>
      </w:pPr>
      <w:r>
        <w:rPr>
          <w:rFonts w:ascii="Calibri" w:hAnsi="Calibri"/>
          <w:sz w:val="16"/>
          <w:szCs w:val="16"/>
          <w:lang w:val="es-PY"/>
        </w:rPr>
        <w:t>Dania Moreno Ayala (SEAM)</w:t>
      </w:r>
    </w:p>
    <w:p w:rsidR="006C2353" w:rsidRDefault="006C2353" w:rsidP="00B347F9">
      <w:pPr>
        <w:spacing w:after="0" w:line="240" w:lineRule="auto"/>
        <w:contextualSpacing/>
        <w:jc w:val="both"/>
        <w:rPr>
          <w:rFonts w:ascii="Calibri" w:hAnsi="Calibri"/>
          <w:sz w:val="16"/>
          <w:szCs w:val="16"/>
          <w:lang w:val="es-PY"/>
        </w:rPr>
      </w:pPr>
      <w:r w:rsidRPr="006C2353">
        <w:rPr>
          <w:rFonts w:ascii="Calibri" w:hAnsi="Calibri"/>
          <w:sz w:val="16"/>
          <w:szCs w:val="16"/>
          <w:lang w:val="es-PY"/>
        </w:rPr>
        <w:t>Teresita León</w:t>
      </w:r>
      <w:r w:rsidRPr="002D627D">
        <w:rPr>
          <w:rFonts w:ascii="Calibri" w:hAnsi="Calibri"/>
          <w:sz w:val="16"/>
          <w:szCs w:val="16"/>
          <w:lang w:val="es-PY"/>
        </w:rPr>
        <w:t xml:space="preserve"> </w:t>
      </w:r>
      <w:r>
        <w:rPr>
          <w:rFonts w:ascii="Calibri" w:hAnsi="Calibri"/>
          <w:sz w:val="16"/>
          <w:szCs w:val="16"/>
          <w:lang w:val="es-PY"/>
        </w:rPr>
        <w:t>(PNUMA ONU-REDD)</w:t>
      </w:r>
    </w:p>
    <w:p w:rsidR="00B347F9" w:rsidRPr="002D627D" w:rsidRDefault="00B347F9"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Roberto López (PNUD ONU-REDD)</w:t>
      </w:r>
    </w:p>
    <w:p w:rsidR="006C2353" w:rsidRDefault="006C2353" w:rsidP="00B347F9">
      <w:pPr>
        <w:spacing w:after="0" w:line="240" w:lineRule="auto"/>
        <w:contextualSpacing/>
        <w:jc w:val="both"/>
        <w:rPr>
          <w:rFonts w:ascii="Calibri" w:hAnsi="Calibri"/>
          <w:sz w:val="16"/>
          <w:szCs w:val="16"/>
          <w:lang w:val="es-PY"/>
        </w:rPr>
      </w:pPr>
      <w:r>
        <w:rPr>
          <w:rFonts w:ascii="Calibri" w:hAnsi="Calibri"/>
          <w:sz w:val="16"/>
          <w:szCs w:val="16"/>
          <w:lang w:val="es-PY"/>
        </w:rPr>
        <w:t>Damiana Mann (INFONA)</w:t>
      </w:r>
    </w:p>
    <w:p w:rsidR="005B2D48" w:rsidRPr="002D627D" w:rsidRDefault="005B2D48"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Marília Alessandra Oviedo Leiva (SEAM)</w:t>
      </w:r>
    </w:p>
    <w:p w:rsidR="00B347F9" w:rsidRPr="002D627D" w:rsidRDefault="00B347F9"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Mirta Pereira (FAPI)</w:t>
      </w:r>
    </w:p>
    <w:p w:rsidR="00374C80" w:rsidRPr="002D627D" w:rsidRDefault="00374C80"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Stephanie Petta Noldín (SEAM)</w:t>
      </w:r>
    </w:p>
    <w:p w:rsidR="006C2353" w:rsidRPr="006C2353" w:rsidRDefault="006C2353" w:rsidP="00B347F9">
      <w:pPr>
        <w:spacing w:after="0" w:line="240" w:lineRule="auto"/>
        <w:contextualSpacing/>
        <w:jc w:val="both"/>
        <w:rPr>
          <w:rFonts w:ascii="Calibri" w:hAnsi="Calibri"/>
          <w:sz w:val="16"/>
          <w:szCs w:val="16"/>
          <w:lang w:val="es-PY"/>
        </w:rPr>
      </w:pPr>
      <w:r w:rsidRPr="006C2353">
        <w:rPr>
          <w:rFonts w:ascii="Calibri" w:hAnsi="Calibri"/>
          <w:sz w:val="16"/>
          <w:szCs w:val="16"/>
          <w:lang w:val="es-PY"/>
        </w:rPr>
        <w:t>Nélida Rivarola (SEAM)</w:t>
      </w:r>
    </w:p>
    <w:p w:rsidR="002D627D" w:rsidRPr="002D627D" w:rsidRDefault="002D627D"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Victor Rodas (SEAM)</w:t>
      </w:r>
    </w:p>
    <w:p w:rsidR="00B347F9" w:rsidRPr="002D627D" w:rsidRDefault="00B347F9" w:rsidP="006E2A77">
      <w:pPr>
        <w:tabs>
          <w:tab w:val="left" w:pos="6461"/>
        </w:tabs>
        <w:spacing w:after="0" w:line="240" w:lineRule="auto"/>
        <w:contextualSpacing/>
        <w:jc w:val="both"/>
        <w:rPr>
          <w:rFonts w:ascii="Calibri" w:hAnsi="Calibri"/>
          <w:sz w:val="16"/>
          <w:szCs w:val="16"/>
          <w:lang w:val="es-PY"/>
        </w:rPr>
      </w:pPr>
      <w:r w:rsidRPr="002D627D">
        <w:rPr>
          <w:rFonts w:ascii="Calibri" w:hAnsi="Calibri"/>
          <w:sz w:val="16"/>
          <w:szCs w:val="16"/>
          <w:lang w:val="es-PY"/>
        </w:rPr>
        <w:t>Gabriela V</w:t>
      </w:r>
      <w:r w:rsidR="005B2D48" w:rsidRPr="002D627D">
        <w:rPr>
          <w:rFonts w:ascii="Calibri" w:hAnsi="Calibri"/>
          <w:sz w:val="16"/>
          <w:szCs w:val="16"/>
          <w:lang w:val="es-PY"/>
        </w:rPr>
        <w:t>iñ</w:t>
      </w:r>
      <w:r w:rsidRPr="002D627D">
        <w:rPr>
          <w:rFonts w:ascii="Calibri" w:hAnsi="Calibri"/>
          <w:sz w:val="16"/>
          <w:szCs w:val="16"/>
          <w:lang w:val="es-PY"/>
        </w:rPr>
        <w:t>ales (PNUMA ONU-REDD)</w:t>
      </w:r>
      <w:r w:rsidR="006E2A77" w:rsidRPr="002D627D">
        <w:rPr>
          <w:rFonts w:ascii="Calibri" w:hAnsi="Calibri"/>
          <w:sz w:val="16"/>
          <w:szCs w:val="16"/>
          <w:lang w:val="es-PY"/>
        </w:rPr>
        <w:tab/>
      </w:r>
    </w:p>
    <w:p w:rsidR="00B347F9" w:rsidRDefault="00B347F9"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Judith Walcott (UNEP-WCMC)</w:t>
      </w:r>
    </w:p>
    <w:p w:rsidR="006C2353" w:rsidRPr="002D627D" w:rsidRDefault="006C2353" w:rsidP="00B347F9">
      <w:pPr>
        <w:spacing w:after="0" w:line="240" w:lineRule="auto"/>
        <w:contextualSpacing/>
        <w:jc w:val="both"/>
        <w:rPr>
          <w:rFonts w:ascii="Calibri" w:hAnsi="Calibri"/>
          <w:sz w:val="16"/>
          <w:szCs w:val="16"/>
          <w:lang w:val="es-PY"/>
        </w:rPr>
      </w:pPr>
    </w:p>
    <w:p w:rsidR="00085818" w:rsidRPr="002D627D" w:rsidRDefault="00085818" w:rsidP="00B347F9">
      <w:pPr>
        <w:spacing w:after="0" w:line="240" w:lineRule="auto"/>
        <w:contextualSpacing/>
        <w:jc w:val="both"/>
        <w:rPr>
          <w:rFonts w:ascii="Calibri" w:hAnsi="Calibri"/>
          <w:sz w:val="16"/>
          <w:szCs w:val="16"/>
          <w:lang w:val="es-PY"/>
        </w:rPr>
      </w:pPr>
    </w:p>
    <w:p w:rsidR="00085818" w:rsidRPr="002D627D" w:rsidRDefault="00374C80" w:rsidP="00B347F9">
      <w:pPr>
        <w:spacing w:after="0" w:line="240" w:lineRule="auto"/>
        <w:contextualSpacing/>
        <w:jc w:val="both"/>
        <w:rPr>
          <w:rFonts w:ascii="Calibri" w:hAnsi="Calibri"/>
          <w:b/>
          <w:sz w:val="16"/>
          <w:szCs w:val="16"/>
          <w:lang w:val="es-PY"/>
        </w:rPr>
      </w:pPr>
      <w:r w:rsidRPr="002D627D">
        <w:rPr>
          <w:rFonts w:ascii="Calibri" w:hAnsi="Calibri"/>
          <w:b/>
          <w:sz w:val="16"/>
          <w:szCs w:val="16"/>
          <w:lang w:val="es-PY"/>
        </w:rPr>
        <w:t>AGRADECIMIENTOS</w:t>
      </w:r>
      <w:r w:rsidR="00085818" w:rsidRPr="002D627D">
        <w:rPr>
          <w:rFonts w:ascii="Calibri" w:hAnsi="Calibri"/>
          <w:b/>
          <w:sz w:val="16"/>
          <w:szCs w:val="16"/>
          <w:lang w:val="es-PY"/>
        </w:rPr>
        <w:t>:</w:t>
      </w:r>
    </w:p>
    <w:p w:rsidR="00085818" w:rsidRPr="002D627D" w:rsidRDefault="00085818" w:rsidP="00B347F9">
      <w:pPr>
        <w:spacing w:after="0" w:line="240" w:lineRule="auto"/>
        <w:contextualSpacing/>
        <w:jc w:val="both"/>
        <w:rPr>
          <w:rFonts w:ascii="Calibri" w:hAnsi="Calibri"/>
          <w:sz w:val="16"/>
          <w:szCs w:val="16"/>
          <w:lang w:val="es-PY"/>
        </w:rPr>
      </w:pPr>
    </w:p>
    <w:p w:rsidR="00085818" w:rsidRPr="002D627D" w:rsidRDefault="00085818"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Cordula Epple</w:t>
      </w:r>
      <w:r w:rsidR="006D1C4C" w:rsidRPr="002D627D">
        <w:rPr>
          <w:rFonts w:ascii="Calibri" w:hAnsi="Calibri"/>
          <w:sz w:val="16"/>
          <w:szCs w:val="16"/>
          <w:lang w:val="es-PY"/>
        </w:rPr>
        <w:t xml:space="preserve"> (UNEP-WCMC)</w:t>
      </w:r>
    </w:p>
    <w:p w:rsidR="006D1C4C" w:rsidRPr="002D627D" w:rsidRDefault="006D1C4C"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Shaenandhoa Garcia Rangel (UNEP-WCMC)</w:t>
      </w:r>
    </w:p>
    <w:p w:rsidR="002D627D" w:rsidRPr="002D627D" w:rsidRDefault="002D627D"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Gustavo López (SEAM)</w:t>
      </w:r>
    </w:p>
    <w:p w:rsidR="006C2353" w:rsidRDefault="006C2353" w:rsidP="00B347F9">
      <w:pPr>
        <w:spacing w:after="0" w:line="240" w:lineRule="auto"/>
        <w:contextualSpacing/>
        <w:jc w:val="both"/>
        <w:rPr>
          <w:rFonts w:ascii="Calibri" w:hAnsi="Calibri"/>
          <w:sz w:val="16"/>
          <w:szCs w:val="16"/>
          <w:lang w:val="es-PY"/>
        </w:rPr>
      </w:pPr>
      <w:r w:rsidRPr="006C2353">
        <w:rPr>
          <w:rFonts w:ascii="Calibri" w:hAnsi="Calibri"/>
          <w:sz w:val="16"/>
          <w:szCs w:val="16"/>
          <w:lang w:val="es-PY"/>
        </w:rPr>
        <w:t>Antonella Piacentini</w:t>
      </w:r>
      <w:r>
        <w:rPr>
          <w:rFonts w:ascii="Calibri" w:hAnsi="Calibri"/>
          <w:sz w:val="16"/>
          <w:szCs w:val="16"/>
          <w:lang w:val="es-PY"/>
        </w:rPr>
        <w:t xml:space="preserve"> (SEAM)</w:t>
      </w:r>
    </w:p>
    <w:p w:rsidR="002D627D" w:rsidRPr="002D627D" w:rsidRDefault="00AB2996" w:rsidP="00B347F9">
      <w:pPr>
        <w:spacing w:after="0" w:line="240" w:lineRule="auto"/>
        <w:contextualSpacing/>
        <w:jc w:val="both"/>
        <w:rPr>
          <w:rFonts w:ascii="Calibri" w:hAnsi="Calibri"/>
          <w:sz w:val="16"/>
          <w:szCs w:val="16"/>
          <w:lang w:val="es-PY"/>
        </w:rPr>
      </w:pPr>
      <w:r>
        <w:rPr>
          <w:rFonts w:ascii="Calibri" w:hAnsi="Calibri"/>
          <w:sz w:val="16"/>
          <w:szCs w:val="16"/>
          <w:lang w:val="es-PY"/>
        </w:rPr>
        <w:t>Angelina Prieto (SEAM)</w:t>
      </w:r>
    </w:p>
    <w:p w:rsidR="00085818" w:rsidRDefault="00085818" w:rsidP="00B347F9">
      <w:pPr>
        <w:spacing w:after="0" w:line="240" w:lineRule="auto"/>
        <w:contextualSpacing/>
        <w:jc w:val="both"/>
        <w:rPr>
          <w:rFonts w:ascii="Calibri" w:hAnsi="Calibri"/>
          <w:sz w:val="16"/>
          <w:szCs w:val="16"/>
          <w:lang w:val="es-PY"/>
        </w:rPr>
      </w:pPr>
      <w:r w:rsidRPr="002D627D">
        <w:rPr>
          <w:rFonts w:ascii="Calibri" w:hAnsi="Calibri"/>
          <w:sz w:val="16"/>
          <w:szCs w:val="16"/>
          <w:lang w:val="es-PY"/>
        </w:rPr>
        <w:t>Elina Väänänen</w:t>
      </w:r>
      <w:r w:rsidR="006D1C4C" w:rsidRPr="002D627D">
        <w:rPr>
          <w:rFonts w:ascii="Calibri" w:hAnsi="Calibri"/>
          <w:sz w:val="16"/>
          <w:szCs w:val="16"/>
          <w:lang w:val="es-PY"/>
        </w:rPr>
        <w:t xml:space="preserve"> (UNEP-WCMC)</w:t>
      </w:r>
    </w:p>
    <w:p w:rsidR="006C2353" w:rsidRPr="006C2353" w:rsidRDefault="006C2353" w:rsidP="00B347F9">
      <w:pPr>
        <w:spacing w:after="0" w:line="240" w:lineRule="auto"/>
        <w:contextualSpacing/>
        <w:jc w:val="both"/>
        <w:rPr>
          <w:rFonts w:ascii="Calibri" w:hAnsi="Calibri"/>
          <w:sz w:val="16"/>
          <w:szCs w:val="16"/>
          <w:lang w:val="es-419"/>
        </w:rPr>
      </w:pPr>
    </w:p>
    <w:p w:rsidR="00B347F9" w:rsidRPr="002D627D" w:rsidRDefault="00B347F9" w:rsidP="00B347F9">
      <w:pPr>
        <w:tabs>
          <w:tab w:val="left" w:pos="6073"/>
        </w:tabs>
        <w:spacing w:after="0"/>
        <w:jc w:val="both"/>
        <w:rPr>
          <w:rFonts w:ascii="Calibri" w:hAnsi="Calibri"/>
          <w:sz w:val="16"/>
          <w:szCs w:val="16"/>
          <w:lang w:val="es-PY"/>
        </w:rPr>
      </w:pPr>
      <w:r w:rsidRPr="002D627D">
        <w:rPr>
          <w:rFonts w:ascii="Calibri" w:hAnsi="Calibri"/>
          <w:sz w:val="16"/>
          <w:szCs w:val="16"/>
          <w:lang w:val="es-PY"/>
        </w:rPr>
        <w:tab/>
      </w:r>
    </w:p>
    <w:p w:rsidR="00086C2B" w:rsidRPr="00426AF9" w:rsidRDefault="00B347F9" w:rsidP="00426AF9">
      <w:pPr>
        <w:pStyle w:val="NoSpacing"/>
        <w:jc w:val="both"/>
        <w:rPr>
          <w:rFonts w:ascii="Calibri" w:eastAsiaTheme="minorHAnsi" w:hAnsi="Calibri"/>
          <w:sz w:val="16"/>
          <w:szCs w:val="16"/>
          <w:lang w:val="es-PY" w:bidi="ar-SA"/>
        </w:rPr>
      </w:pPr>
      <w:r w:rsidRPr="002D627D">
        <w:rPr>
          <w:rFonts w:ascii="Calibri" w:hAnsi="Calibri"/>
          <w:b/>
          <w:sz w:val="16"/>
          <w:szCs w:val="16"/>
          <w:lang w:val="es-PY"/>
        </w:rPr>
        <w:t xml:space="preserve">CITA: </w:t>
      </w:r>
      <w:r w:rsidR="00426AF9">
        <w:rPr>
          <w:rFonts w:ascii="Calibri" w:hAnsi="Calibri"/>
          <w:b/>
          <w:sz w:val="16"/>
          <w:szCs w:val="16"/>
          <w:lang w:val="es-PY"/>
        </w:rPr>
        <w:t xml:space="preserve">  </w:t>
      </w:r>
      <w:r w:rsidR="00426AF9">
        <w:rPr>
          <w:sz w:val="16"/>
          <w:szCs w:val="16"/>
          <w:lang w:val="es-PY"/>
        </w:rPr>
        <w:t>PNC ONU-REDD+ Py</w:t>
      </w:r>
      <w:r w:rsidR="00086C2B" w:rsidRPr="00426AF9">
        <w:rPr>
          <w:sz w:val="16"/>
          <w:szCs w:val="16"/>
          <w:lang w:val="es-PY"/>
        </w:rPr>
        <w:t xml:space="preserve">/SEAM/INFONA/FAPI. 2016. </w:t>
      </w:r>
      <w:r w:rsidR="00086C2B" w:rsidRPr="00426AF9">
        <w:rPr>
          <w:i/>
          <w:sz w:val="16"/>
          <w:szCs w:val="16"/>
          <w:lang w:val="es-PY"/>
        </w:rPr>
        <w:t>Hacia una interpretación nacional de las Salvaguardas de Cancún y un</w:t>
      </w:r>
      <w:r w:rsidR="00426AF9">
        <w:rPr>
          <w:i/>
          <w:sz w:val="16"/>
          <w:szCs w:val="16"/>
          <w:lang w:val="es-PY"/>
        </w:rPr>
        <w:t>a propuesta para el diseño del sistema de información de s</w:t>
      </w:r>
      <w:r w:rsidR="00086C2B" w:rsidRPr="00426AF9">
        <w:rPr>
          <w:i/>
          <w:sz w:val="16"/>
          <w:szCs w:val="16"/>
          <w:lang w:val="es-PY"/>
        </w:rPr>
        <w:t>alvaguardas en Paraguay</w:t>
      </w:r>
      <w:r w:rsidR="00086C2B" w:rsidRPr="00426AF9">
        <w:rPr>
          <w:sz w:val="16"/>
          <w:szCs w:val="16"/>
          <w:lang w:val="es-PY"/>
        </w:rPr>
        <w:t>. Asunción, Paraguay: FAO/PNUD/PNUMA. 38 p.</w:t>
      </w:r>
    </w:p>
    <w:p w:rsidR="00086C2B" w:rsidRPr="002D627D" w:rsidRDefault="00086C2B" w:rsidP="00B347F9">
      <w:pPr>
        <w:spacing w:after="0"/>
        <w:jc w:val="both"/>
        <w:rPr>
          <w:rFonts w:ascii="Calibri" w:hAnsi="Calibri"/>
          <w:sz w:val="16"/>
          <w:szCs w:val="16"/>
          <w:lang w:val="es-PY"/>
        </w:rPr>
      </w:pPr>
    </w:p>
    <w:p w:rsidR="00B347F9" w:rsidRPr="002D627D" w:rsidRDefault="00B347F9" w:rsidP="00B347F9">
      <w:pPr>
        <w:autoSpaceDE w:val="0"/>
        <w:autoSpaceDN w:val="0"/>
        <w:adjustRightInd w:val="0"/>
        <w:spacing w:after="0" w:line="240" w:lineRule="auto"/>
        <w:rPr>
          <w:rFonts w:ascii="Calibri-Bold" w:hAnsi="Calibri-Bold" w:cs="Calibri-Bold"/>
          <w:b/>
          <w:color w:val="000000"/>
          <w:sz w:val="20"/>
          <w:szCs w:val="20"/>
          <w:lang w:val="es-PY"/>
        </w:rPr>
        <w:sectPr w:rsidR="00B347F9" w:rsidRPr="002D627D">
          <w:headerReference w:type="default" r:id="rId14"/>
          <w:pgSz w:w="11906" w:h="16838"/>
          <w:pgMar w:top="1440" w:right="1440" w:bottom="1440" w:left="1440" w:header="708" w:footer="708" w:gutter="0"/>
          <w:cols w:space="708"/>
          <w:docGrid w:linePitch="360"/>
        </w:sectPr>
      </w:pPr>
      <w:r w:rsidRPr="002D627D">
        <w:rPr>
          <w:rFonts w:ascii="Calibri" w:hAnsi="Calibri"/>
          <w:b/>
          <w:sz w:val="16"/>
          <w:szCs w:val="16"/>
          <w:lang w:val="es-PY"/>
        </w:rPr>
        <w:t xml:space="preserve"> </w:t>
      </w:r>
      <w:r w:rsidR="00AB2996">
        <w:rPr>
          <w:rFonts w:ascii="Calibri" w:hAnsi="Calibri"/>
          <w:b/>
          <w:sz w:val="16"/>
          <w:szCs w:val="16"/>
          <w:lang w:val="es-PY"/>
        </w:rPr>
        <w:t>© 2016</w:t>
      </w:r>
      <w:r w:rsidR="00085818" w:rsidRPr="002D627D">
        <w:rPr>
          <w:rFonts w:ascii="Calibri" w:hAnsi="Calibri"/>
          <w:b/>
          <w:sz w:val="16"/>
          <w:szCs w:val="16"/>
          <w:lang w:val="es-PY"/>
        </w:rPr>
        <w:t xml:space="preserve"> PNC ONU-REDD+</w:t>
      </w:r>
      <w:r w:rsidR="00426AF9">
        <w:rPr>
          <w:rFonts w:ascii="Calibri" w:hAnsi="Calibri"/>
          <w:b/>
          <w:sz w:val="16"/>
          <w:szCs w:val="16"/>
          <w:lang w:val="es-PY"/>
        </w:rPr>
        <w:t xml:space="preserve"> Py</w:t>
      </w:r>
      <w:r w:rsidR="00085818" w:rsidRPr="002D627D">
        <w:rPr>
          <w:rFonts w:ascii="Calibri" w:hAnsi="Calibri"/>
          <w:b/>
          <w:sz w:val="16"/>
          <w:szCs w:val="16"/>
          <w:lang w:val="es-PY"/>
        </w:rPr>
        <w:t>/SEAM/INFONA/FAPI</w:t>
      </w:r>
      <w:r w:rsidR="00AB2996">
        <w:rPr>
          <w:rFonts w:ascii="Calibri" w:hAnsi="Calibri"/>
          <w:b/>
          <w:sz w:val="16"/>
          <w:szCs w:val="16"/>
          <w:lang w:val="es-PY"/>
        </w:rPr>
        <w:t>.</w:t>
      </w:r>
    </w:p>
    <w:p w:rsidR="00F05F21" w:rsidRPr="002D627D" w:rsidRDefault="00626AFB" w:rsidP="005E3ACB">
      <w:pPr>
        <w:rPr>
          <w:color w:val="2E74B5" w:themeColor="accent1" w:themeShade="BF"/>
          <w:sz w:val="32"/>
          <w:szCs w:val="32"/>
          <w:lang w:val="es-PY"/>
        </w:rPr>
      </w:pPr>
      <w:r w:rsidRPr="002D627D">
        <w:rPr>
          <w:color w:val="2E74B5" w:themeColor="accent1" w:themeShade="BF"/>
          <w:sz w:val="32"/>
          <w:szCs w:val="32"/>
          <w:lang w:val="es-PY"/>
        </w:rPr>
        <w:t>Índice</w:t>
      </w:r>
    </w:p>
    <w:sdt>
      <w:sdtPr>
        <w:rPr>
          <w:rFonts w:asciiTheme="minorHAnsi" w:eastAsiaTheme="minorHAnsi" w:hAnsiTheme="minorHAnsi" w:cstheme="minorBidi"/>
          <w:color w:val="auto"/>
          <w:sz w:val="22"/>
          <w:szCs w:val="22"/>
          <w:lang w:val="es-PY"/>
        </w:rPr>
        <w:id w:val="-907529767"/>
        <w:docPartObj>
          <w:docPartGallery w:val="Table of Contents"/>
          <w:docPartUnique/>
        </w:docPartObj>
      </w:sdtPr>
      <w:sdtEndPr>
        <w:rPr>
          <w:b/>
          <w:bCs/>
          <w:noProof/>
        </w:rPr>
      </w:sdtEndPr>
      <w:sdtContent>
        <w:p w:rsidR="005E3ACB" w:rsidRPr="002D627D" w:rsidRDefault="005E3ACB">
          <w:pPr>
            <w:pStyle w:val="TOCHeading"/>
            <w:rPr>
              <w:lang w:val="es-PY"/>
            </w:rPr>
          </w:pPr>
        </w:p>
        <w:p w:rsidR="00974EA5" w:rsidRDefault="005E3ACB">
          <w:pPr>
            <w:pStyle w:val="TOC1"/>
            <w:rPr>
              <w:rFonts w:eastAsiaTheme="minorEastAsia"/>
              <w:noProof/>
            </w:rPr>
          </w:pPr>
          <w:r w:rsidRPr="002D627D">
            <w:rPr>
              <w:lang w:val="es-PY"/>
            </w:rPr>
            <w:fldChar w:fldCharType="begin"/>
          </w:r>
          <w:r w:rsidRPr="002D627D">
            <w:rPr>
              <w:lang w:val="es-PY"/>
            </w:rPr>
            <w:instrText xml:space="preserve"> TOC \o "1-3" \h \z \u </w:instrText>
          </w:r>
          <w:r w:rsidRPr="002D627D">
            <w:rPr>
              <w:lang w:val="es-PY"/>
            </w:rPr>
            <w:fldChar w:fldCharType="separate"/>
          </w:r>
          <w:hyperlink w:anchor="_Toc459047230" w:history="1">
            <w:r w:rsidR="00974EA5" w:rsidRPr="000D3A8E">
              <w:rPr>
                <w:rStyle w:val="Hyperlink"/>
                <w:noProof/>
                <w:lang w:val="es-PY"/>
              </w:rPr>
              <w:t>Resumen ejecutivo</w:t>
            </w:r>
            <w:r w:rsidR="00974EA5">
              <w:rPr>
                <w:noProof/>
                <w:webHidden/>
              </w:rPr>
              <w:tab/>
            </w:r>
            <w:r w:rsidR="00974EA5">
              <w:rPr>
                <w:noProof/>
                <w:webHidden/>
              </w:rPr>
              <w:fldChar w:fldCharType="begin"/>
            </w:r>
            <w:r w:rsidR="00974EA5">
              <w:rPr>
                <w:noProof/>
                <w:webHidden/>
              </w:rPr>
              <w:instrText xml:space="preserve"> PAGEREF _Toc459047230 \h </w:instrText>
            </w:r>
            <w:r w:rsidR="00974EA5">
              <w:rPr>
                <w:noProof/>
                <w:webHidden/>
              </w:rPr>
            </w:r>
            <w:r w:rsidR="00974EA5">
              <w:rPr>
                <w:noProof/>
                <w:webHidden/>
              </w:rPr>
              <w:fldChar w:fldCharType="separate"/>
            </w:r>
            <w:r w:rsidR="00974EA5">
              <w:rPr>
                <w:noProof/>
                <w:webHidden/>
              </w:rPr>
              <w:t>4</w:t>
            </w:r>
            <w:r w:rsidR="00974EA5">
              <w:rPr>
                <w:noProof/>
                <w:webHidden/>
              </w:rPr>
              <w:fldChar w:fldCharType="end"/>
            </w:r>
          </w:hyperlink>
        </w:p>
        <w:p w:rsidR="00974EA5" w:rsidRDefault="00B02E6F">
          <w:pPr>
            <w:pStyle w:val="TOC1"/>
            <w:tabs>
              <w:tab w:val="left" w:pos="440"/>
            </w:tabs>
            <w:rPr>
              <w:rFonts w:eastAsiaTheme="minorEastAsia"/>
              <w:noProof/>
            </w:rPr>
          </w:pPr>
          <w:hyperlink w:anchor="_Toc459047231" w:history="1">
            <w:r w:rsidR="00974EA5" w:rsidRPr="000D3A8E">
              <w:rPr>
                <w:rStyle w:val="Hyperlink"/>
                <w:noProof/>
                <w:lang w:val="es-PY"/>
              </w:rPr>
              <w:t>1</w:t>
            </w:r>
            <w:r w:rsidR="00974EA5">
              <w:rPr>
                <w:rFonts w:eastAsiaTheme="minorEastAsia"/>
                <w:noProof/>
              </w:rPr>
              <w:tab/>
            </w:r>
            <w:r w:rsidR="00974EA5" w:rsidRPr="000D3A8E">
              <w:rPr>
                <w:rStyle w:val="Hyperlink"/>
                <w:noProof/>
                <w:lang w:val="es-PY"/>
              </w:rPr>
              <w:t>Hacia el desarrollo del enfoque nacional de salvaguardas en el Paraguay</w:t>
            </w:r>
            <w:r w:rsidR="00974EA5">
              <w:rPr>
                <w:noProof/>
                <w:webHidden/>
              </w:rPr>
              <w:tab/>
            </w:r>
            <w:r w:rsidR="00974EA5">
              <w:rPr>
                <w:noProof/>
                <w:webHidden/>
              </w:rPr>
              <w:fldChar w:fldCharType="begin"/>
            </w:r>
            <w:r w:rsidR="00974EA5">
              <w:rPr>
                <w:noProof/>
                <w:webHidden/>
              </w:rPr>
              <w:instrText xml:space="preserve"> PAGEREF _Toc459047231 \h </w:instrText>
            </w:r>
            <w:r w:rsidR="00974EA5">
              <w:rPr>
                <w:noProof/>
                <w:webHidden/>
              </w:rPr>
            </w:r>
            <w:r w:rsidR="00974EA5">
              <w:rPr>
                <w:noProof/>
                <w:webHidden/>
              </w:rPr>
              <w:fldChar w:fldCharType="separate"/>
            </w:r>
            <w:r w:rsidR="00974EA5">
              <w:rPr>
                <w:noProof/>
                <w:webHidden/>
              </w:rPr>
              <w:t>5</w:t>
            </w:r>
            <w:r w:rsidR="00974EA5">
              <w:rPr>
                <w:noProof/>
                <w:webHidden/>
              </w:rPr>
              <w:fldChar w:fldCharType="end"/>
            </w:r>
          </w:hyperlink>
        </w:p>
        <w:p w:rsidR="00974EA5" w:rsidRDefault="00B02E6F">
          <w:pPr>
            <w:pStyle w:val="TOC1"/>
            <w:tabs>
              <w:tab w:val="left" w:pos="440"/>
            </w:tabs>
            <w:rPr>
              <w:rFonts w:eastAsiaTheme="minorEastAsia"/>
              <w:noProof/>
            </w:rPr>
          </w:pPr>
          <w:hyperlink w:anchor="_Toc459047232" w:history="1">
            <w:r w:rsidR="00974EA5" w:rsidRPr="000D3A8E">
              <w:rPr>
                <w:rStyle w:val="Hyperlink"/>
                <w:noProof/>
                <w:lang w:val="es-PY"/>
              </w:rPr>
              <w:t>2</w:t>
            </w:r>
            <w:r w:rsidR="00974EA5">
              <w:rPr>
                <w:rFonts w:eastAsiaTheme="minorEastAsia"/>
                <w:noProof/>
              </w:rPr>
              <w:tab/>
            </w:r>
            <w:r w:rsidR="00974EA5" w:rsidRPr="000D3A8E">
              <w:rPr>
                <w:rStyle w:val="Hyperlink"/>
                <w:noProof/>
                <w:lang w:val="es-PY"/>
              </w:rPr>
              <w:t>Propuesta de interpretación nacional de las salvaguardas de Cancún</w:t>
            </w:r>
            <w:r w:rsidR="00974EA5">
              <w:rPr>
                <w:noProof/>
                <w:webHidden/>
              </w:rPr>
              <w:tab/>
            </w:r>
            <w:r w:rsidR="00974EA5">
              <w:rPr>
                <w:noProof/>
                <w:webHidden/>
              </w:rPr>
              <w:fldChar w:fldCharType="begin"/>
            </w:r>
            <w:r w:rsidR="00974EA5">
              <w:rPr>
                <w:noProof/>
                <w:webHidden/>
              </w:rPr>
              <w:instrText xml:space="preserve"> PAGEREF _Toc459047232 \h </w:instrText>
            </w:r>
            <w:r w:rsidR="00974EA5">
              <w:rPr>
                <w:noProof/>
                <w:webHidden/>
              </w:rPr>
            </w:r>
            <w:r w:rsidR="00974EA5">
              <w:rPr>
                <w:noProof/>
                <w:webHidden/>
              </w:rPr>
              <w:fldChar w:fldCharType="separate"/>
            </w:r>
            <w:r w:rsidR="00974EA5">
              <w:rPr>
                <w:noProof/>
                <w:webHidden/>
              </w:rPr>
              <w:t>6</w:t>
            </w:r>
            <w:r w:rsidR="00974EA5">
              <w:rPr>
                <w:noProof/>
                <w:webHidden/>
              </w:rPr>
              <w:fldChar w:fldCharType="end"/>
            </w:r>
          </w:hyperlink>
        </w:p>
        <w:p w:rsidR="00974EA5" w:rsidRDefault="00B02E6F">
          <w:pPr>
            <w:pStyle w:val="TOC2"/>
            <w:tabs>
              <w:tab w:val="left" w:pos="880"/>
              <w:tab w:val="right" w:leader="dot" w:pos="9016"/>
            </w:tabs>
            <w:rPr>
              <w:rFonts w:eastAsiaTheme="minorEastAsia"/>
              <w:noProof/>
            </w:rPr>
          </w:pPr>
          <w:hyperlink w:anchor="_Toc459047233" w:history="1">
            <w:r w:rsidR="00974EA5" w:rsidRPr="000D3A8E">
              <w:rPr>
                <w:rStyle w:val="Hyperlink"/>
                <w:noProof/>
                <w:lang w:val="es-PY"/>
              </w:rPr>
              <w:t>2.1</w:t>
            </w:r>
            <w:r w:rsidR="00974EA5">
              <w:rPr>
                <w:rFonts w:eastAsiaTheme="minorEastAsia"/>
                <w:noProof/>
              </w:rPr>
              <w:tab/>
            </w:r>
            <w:r w:rsidR="00974EA5" w:rsidRPr="000D3A8E">
              <w:rPr>
                <w:rStyle w:val="Hyperlink"/>
                <w:noProof/>
                <w:lang w:val="es-PY"/>
              </w:rPr>
              <w:t>Análisis de beneficios y riesgos</w:t>
            </w:r>
            <w:r w:rsidR="00974EA5">
              <w:rPr>
                <w:noProof/>
                <w:webHidden/>
              </w:rPr>
              <w:tab/>
            </w:r>
            <w:r w:rsidR="00974EA5">
              <w:rPr>
                <w:noProof/>
                <w:webHidden/>
              </w:rPr>
              <w:fldChar w:fldCharType="begin"/>
            </w:r>
            <w:r w:rsidR="00974EA5">
              <w:rPr>
                <w:noProof/>
                <w:webHidden/>
              </w:rPr>
              <w:instrText xml:space="preserve"> PAGEREF _Toc459047233 \h </w:instrText>
            </w:r>
            <w:r w:rsidR="00974EA5">
              <w:rPr>
                <w:noProof/>
                <w:webHidden/>
              </w:rPr>
            </w:r>
            <w:r w:rsidR="00974EA5">
              <w:rPr>
                <w:noProof/>
                <w:webHidden/>
              </w:rPr>
              <w:fldChar w:fldCharType="separate"/>
            </w:r>
            <w:r w:rsidR="00974EA5">
              <w:rPr>
                <w:noProof/>
                <w:webHidden/>
              </w:rPr>
              <w:t>6</w:t>
            </w:r>
            <w:r w:rsidR="00974EA5">
              <w:rPr>
                <w:noProof/>
                <w:webHidden/>
              </w:rPr>
              <w:fldChar w:fldCharType="end"/>
            </w:r>
          </w:hyperlink>
        </w:p>
        <w:p w:rsidR="00974EA5" w:rsidRDefault="00B02E6F">
          <w:pPr>
            <w:pStyle w:val="TOC2"/>
            <w:tabs>
              <w:tab w:val="left" w:pos="880"/>
              <w:tab w:val="right" w:leader="dot" w:pos="9016"/>
            </w:tabs>
            <w:rPr>
              <w:rFonts w:eastAsiaTheme="minorEastAsia"/>
              <w:noProof/>
            </w:rPr>
          </w:pPr>
          <w:hyperlink w:anchor="_Toc459047234" w:history="1">
            <w:r w:rsidR="00974EA5" w:rsidRPr="000D3A8E">
              <w:rPr>
                <w:rStyle w:val="Hyperlink"/>
                <w:noProof/>
                <w:lang w:val="es-PY"/>
              </w:rPr>
              <w:t>2.2</w:t>
            </w:r>
            <w:r w:rsidR="00974EA5">
              <w:rPr>
                <w:rFonts w:eastAsiaTheme="minorEastAsia"/>
                <w:noProof/>
              </w:rPr>
              <w:tab/>
            </w:r>
            <w:r w:rsidR="00974EA5" w:rsidRPr="000D3A8E">
              <w:rPr>
                <w:rStyle w:val="Hyperlink"/>
                <w:noProof/>
                <w:lang w:val="es-PY"/>
              </w:rPr>
              <w:t>Proceso de construcción</w:t>
            </w:r>
            <w:r w:rsidR="00974EA5">
              <w:rPr>
                <w:noProof/>
                <w:webHidden/>
              </w:rPr>
              <w:tab/>
            </w:r>
            <w:r w:rsidR="00974EA5">
              <w:rPr>
                <w:noProof/>
                <w:webHidden/>
              </w:rPr>
              <w:fldChar w:fldCharType="begin"/>
            </w:r>
            <w:r w:rsidR="00974EA5">
              <w:rPr>
                <w:noProof/>
                <w:webHidden/>
              </w:rPr>
              <w:instrText xml:space="preserve"> PAGEREF _Toc459047234 \h </w:instrText>
            </w:r>
            <w:r w:rsidR="00974EA5">
              <w:rPr>
                <w:noProof/>
                <w:webHidden/>
              </w:rPr>
            </w:r>
            <w:r w:rsidR="00974EA5">
              <w:rPr>
                <w:noProof/>
                <w:webHidden/>
              </w:rPr>
              <w:fldChar w:fldCharType="separate"/>
            </w:r>
            <w:r w:rsidR="00974EA5">
              <w:rPr>
                <w:noProof/>
                <w:webHidden/>
              </w:rPr>
              <w:t>7</w:t>
            </w:r>
            <w:r w:rsidR="00974EA5">
              <w:rPr>
                <w:noProof/>
                <w:webHidden/>
              </w:rPr>
              <w:fldChar w:fldCharType="end"/>
            </w:r>
          </w:hyperlink>
        </w:p>
        <w:p w:rsidR="00974EA5" w:rsidRDefault="00B02E6F">
          <w:pPr>
            <w:pStyle w:val="TOC2"/>
            <w:tabs>
              <w:tab w:val="left" w:pos="880"/>
              <w:tab w:val="right" w:leader="dot" w:pos="9016"/>
            </w:tabs>
            <w:rPr>
              <w:rFonts w:eastAsiaTheme="minorEastAsia"/>
              <w:noProof/>
            </w:rPr>
          </w:pPr>
          <w:hyperlink w:anchor="_Toc459047235" w:history="1">
            <w:r w:rsidR="00974EA5" w:rsidRPr="000D3A8E">
              <w:rPr>
                <w:rStyle w:val="Hyperlink"/>
                <w:noProof/>
                <w:lang w:val="es-PY"/>
              </w:rPr>
              <w:t>2.3</w:t>
            </w:r>
            <w:r w:rsidR="00974EA5">
              <w:rPr>
                <w:rFonts w:eastAsiaTheme="minorEastAsia"/>
                <w:noProof/>
              </w:rPr>
              <w:tab/>
            </w:r>
            <w:r w:rsidR="00974EA5" w:rsidRPr="000D3A8E">
              <w:rPr>
                <w:rStyle w:val="Hyperlink"/>
                <w:noProof/>
                <w:lang w:val="es-PY"/>
              </w:rPr>
              <w:t>Matriz de interpretación de las salvaguardas de Cancún en el contexto paraguayo</w:t>
            </w:r>
            <w:r w:rsidR="00974EA5">
              <w:rPr>
                <w:noProof/>
                <w:webHidden/>
              </w:rPr>
              <w:tab/>
            </w:r>
            <w:r w:rsidR="00974EA5">
              <w:rPr>
                <w:noProof/>
                <w:webHidden/>
              </w:rPr>
              <w:fldChar w:fldCharType="begin"/>
            </w:r>
            <w:r w:rsidR="00974EA5">
              <w:rPr>
                <w:noProof/>
                <w:webHidden/>
              </w:rPr>
              <w:instrText xml:space="preserve"> PAGEREF _Toc459047235 \h </w:instrText>
            </w:r>
            <w:r w:rsidR="00974EA5">
              <w:rPr>
                <w:noProof/>
                <w:webHidden/>
              </w:rPr>
            </w:r>
            <w:r w:rsidR="00974EA5">
              <w:rPr>
                <w:noProof/>
                <w:webHidden/>
              </w:rPr>
              <w:fldChar w:fldCharType="separate"/>
            </w:r>
            <w:r w:rsidR="00974EA5">
              <w:rPr>
                <w:noProof/>
                <w:webHidden/>
              </w:rPr>
              <w:t>9</w:t>
            </w:r>
            <w:r w:rsidR="00974EA5">
              <w:rPr>
                <w:noProof/>
                <w:webHidden/>
              </w:rPr>
              <w:fldChar w:fldCharType="end"/>
            </w:r>
          </w:hyperlink>
        </w:p>
        <w:p w:rsidR="00974EA5" w:rsidRDefault="00B02E6F">
          <w:pPr>
            <w:pStyle w:val="TOC1"/>
            <w:tabs>
              <w:tab w:val="left" w:pos="440"/>
            </w:tabs>
            <w:rPr>
              <w:rFonts w:eastAsiaTheme="minorEastAsia"/>
              <w:noProof/>
            </w:rPr>
          </w:pPr>
          <w:hyperlink w:anchor="_Toc459047236" w:history="1">
            <w:r w:rsidR="00974EA5" w:rsidRPr="000D3A8E">
              <w:rPr>
                <w:rStyle w:val="Hyperlink"/>
                <w:noProof/>
                <w:lang w:val="es-PY"/>
              </w:rPr>
              <w:t>3</w:t>
            </w:r>
            <w:r w:rsidR="00974EA5">
              <w:rPr>
                <w:rFonts w:eastAsiaTheme="minorEastAsia"/>
                <w:noProof/>
              </w:rPr>
              <w:tab/>
            </w:r>
            <w:r w:rsidR="00974EA5" w:rsidRPr="000D3A8E">
              <w:rPr>
                <w:rStyle w:val="Hyperlink"/>
                <w:noProof/>
                <w:lang w:val="es-PY"/>
              </w:rPr>
              <w:t>Hacia una propuesta del diseño del SIS</w:t>
            </w:r>
            <w:r w:rsidR="00974EA5">
              <w:rPr>
                <w:noProof/>
                <w:webHidden/>
              </w:rPr>
              <w:tab/>
            </w:r>
            <w:r w:rsidR="00974EA5">
              <w:rPr>
                <w:noProof/>
                <w:webHidden/>
              </w:rPr>
              <w:fldChar w:fldCharType="begin"/>
            </w:r>
            <w:r w:rsidR="00974EA5">
              <w:rPr>
                <w:noProof/>
                <w:webHidden/>
              </w:rPr>
              <w:instrText xml:space="preserve"> PAGEREF _Toc459047236 \h </w:instrText>
            </w:r>
            <w:r w:rsidR="00974EA5">
              <w:rPr>
                <w:noProof/>
                <w:webHidden/>
              </w:rPr>
            </w:r>
            <w:r w:rsidR="00974EA5">
              <w:rPr>
                <w:noProof/>
                <w:webHidden/>
              </w:rPr>
              <w:fldChar w:fldCharType="separate"/>
            </w:r>
            <w:r w:rsidR="00974EA5">
              <w:rPr>
                <w:noProof/>
                <w:webHidden/>
              </w:rPr>
              <w:t>28</w:t>
            </w:r>
            <w:r w:rsidR="00974EA5">
              <w:rPr>
                <w:noProof/>
                <w:webHidden/>
              </w:rPr>
              <w:fldChar w:fldCharType="end"/>
            </w:r>
          </w:hyperlink>
        </w:p>
        <w:p w:rsidR="00974EA5" w:rsidRDefault="00B02E6F">
          <w:pPr>
            <w:pStyle w:val="TOC2"/>
            <w:tabs>
              <w:tab w:val="left" w:pos="880"/>
              <w:tab w:val="right" w:leader="dot" w:pos="9016"/>
            </w:tabs>
            <w:rPr>
              <w:rFonts w:eastAsiaTheme="minorEastAsia"/>
              <w:noProof/>
            </w:rPr>
          </w:pPr>
          <w:hyperlink w:anchor="_Toc459047237" w:history="1">
            <w:r w:rsidR="00974EA5" w:rsidRPr="000D3A8E">
              <w:rPr>
                <w:rStyle w:val="Hyperlink"/>
                <w:noProof/>
                <w:lang w:val="es-PY"/>
              </w:rPr>
              <w:t>3.1</w:t>
            </w:r>
            <w:r w:rsidR="00974EA5">
              <w:rPr>
                <w:rFonts w:eastAsiaTheme="minorEastAsia"/>
                <w:noProof/>
              </w:rPr>
              <w:tab/>
            </w:r>
            <w:r w:rsidR="00974EA5" w:rsidRPr="000D3A8E">
              <w:rPr>
                <w:rStyle w:val="Hyperlink"/>
                <w:noProof/>
                <w:lang w:val="es-PY"/>
              </w:rPr>
              <w:t>Orientación de la CMNUCC</w:t>
            </w:r>
            <w:r w:rsidR="00974EA5">
              <w:rPr>
                <w:noProof/>
                <w:webHidden/>
              </w:rPr>
              <w:tab/>
            </w:r>
            <w:r w:rsidR="00974EA5">
              <w:rPr>
                <w:noProof/>
                <w:webHidden/>
              </w:rPr>
              <w:fldChar w:fldCharType="begin"/>
            </w:r>
            <w:r w:rsidR="00974EA5">
              <w:rPr>
                <w:noProof/>
                <w:webHidden/>
              </w:rPr>
              <w:instrText xml:space="preserve"> PAGEREF _Toc459047237 \h </w:instrText>
            </w:r>
            <w:r w:rsidR="00974EA5">
              <w:rPr>
                <w:noProof/>
                <w:webHidden/>
              </w:rPr>
            </w:r>
            <w:r w:rsidR="00974EA5">
              <w:rPr>
                <w:noProof/>
                <w:webHidden/>
              </w:rPr>
              <w:fldChar w:fldCharType="separate"/>
            </w:r>
            <w:r w:rsidR="00974EA5">
              <w:rPr>
                <w:noProof/>
                <w:webHidden/>
              </w:rPr>
              <w:t>28</w:t>
            </w:r>
            <w:r w:rsidR="00974EA5">
              <w:rPr>
                <w:noProof/>
                <w:webHidden/>
              </w:rPr>
              <w:fldChar w:fldCharType="end"/>
            </w:r>
          </w:hyperlink>
        </w:p>
        <w:p w:rsidR="00974EA5" w:rsidRDefault="00B02E6F">
          <w:pPr>
            <w:pStyle w:val="TOC2"/>
            <w:tabs>
              <w:tab w:val="left" w:pos="880"/>
              <w:tab w:val="right" w:leader="dot" w:pos="9016"/>
            </w:tabs>
            <w:rPr>
              <w:rFonts w:eastAsiaTheme="minorEastAsia"/>
              <w:noProof/>
            </w:rPr>
          </w:pPr>
          <w:hyperlink w:anchor="_Toc459047238" w:history="1">
            <w:r w:rsidR="00974EA5" w:rsidRPr="000D3A8E">
              <w:rPr>
                <w:rStyle w:val="Hyperlink"/>
                <w:bCs/>
                <w:noProof/>
                <w:lang w:val="es-PY"/>
              </w:rPr>
              <w:t>3.2</w:t>
            </w:r>
            <w:r w:rsidR="00974EA5">
              <w:rPr>
                <w:rFonts w:eastAsiaTheme="minorEastAsia"/>
                <w:noProof/>
              </w:rPr>
              <w:tab/>
            </w:r>
            <w:r w:rsidR="00974EA5" w:rsidRPr="000D3A8E">
              <w:rPr>
                <w:rStyle w:val="Hyperlink"/>
                <w:noProof/>
                <w:lang w:val="es-PY"/>
              </w:rPr>
              <w:t>Los objetivos del SIS</w:t>
            </w:r>
            <w:r w:rsidR="00974EA5">
              <w:rPr>
                <w:noProof/>
                <w:webHidden/>
              </w:rPr>
              <w:tab/>
            </w:r>
            <w:r w:rsidR="00974EA5">
              <w:rPr>
                <w:noProof/>
                <w:webHidden/>
              </w:rPr>
              <w:fldChar w:fldCharType="begin"/>
            </w:r>
            <w:r w:rsidR="00974EA5">
              <w:rPr>
                <w:noProof/>
                <w:webHidden/>
              </w:rPr>
              <w:instrText xml:space="preserve"> PAGEREF _Toc459047238 \h </w:instrText>
            </w:r>
            <w:r w:rsidR="00974EA5">
              <w:rPr>
                <w:noProof/>
                <w:webHidden/>
              </w:rPr>
            </w:r>
            <w:r w:rsidR="00974EA5">
              <w:rPr>
                <w:noProof/>
                <w:webHidden/>
              </w:rPr>
              <w:fldChar w:fldCharType="separate"/>
            </w:r>
            <w:r w:rsidR="00974EA5">
              <w:rPr>
                <w:noProof/>
                <w:webHidden/>
              </w:rPr>
              <w:t>28</w:t>
            </w:r>
            <w:r w:rsidR="00974EA5">
              <w:rPr>
                <w:noProof/>
                <w:webHidden/>
              </w:rPr>
              <w:fldChar w:fldCharType="end"/>
            </w:r>
          </w:hyperlink>
        </w:p>
        <w:p w:rsidR="00974EA5" w:rsidRDefault="00B02E6F">
          <w:pPr>
            <w:pStyle w:val="TOC2"/>
            <w:tabs>
              <w:tab w:val="left" w:pos="880"/>
              <w:tab w:val="right" w:leader="dot" w:pos="9016"/>
            </w:tabs>
            <w:rPr>
              <w:rFonts w:eastAsiaTheme="minorEastAsia"/>
              <w:noProof/>
            </w:rPr>
          </w:pPr>
          <w:hyperlink w:anchor="_Toc459047239" w:history="1">
            <w:r w:rsidR="00974EA5" w:rsidRPr="000D3A8E">
              <w:rPr>
                <w:rStyle w:val="Hyperlink"/>
                <w:noProof/>
                <w:lang w:val="es-PY"/>
              </w:rPr>
              <w:t>3.3</w:t>
            </w:r>
            <w:r w:rsidR="00974EA5">
              <w:rPr>
                <w:rFonts w:eastAsiaTheme="minorEastAsia"/>
                <w:noProof/>
              </w:rPr>
              <w:tab/>
            </w:r>
            <w:r w:rsidR="00974EA5" w:rsidRPr="000D3A8E">
              <w:rPr>
                <w:rStyle w:val="Hyperlink"/>
                <w:noProof/>
                <w:lang w:val="es-PY"/>
              </w:rPr>
              <w:t>Consideraciones sobre las funciones del SIS</w:t>
            </w:r>
            <w:r w:rsidR="00974EA5">
              <w:rPr>
                <w:noProof/>
                <w:webHidden/>
              </w:rPr>
              <w:tab/>
            </w:r>
            <w:r w:rsidR="00974EA5">
              <w:rPr>
                <w:noProof/>
                <w:webHidden/>
              </w:rPr>
              <w:fldChar w:fldCharType="begin"/>
            </w:r>
            <w:r w:rsidR="00974EA5">
              <w:rPr>
                <w:noProof/>
                <w:webHidden/>
              </w:rPr>
              <w:instrText xml:space="preserve"> PAGEREF _Toc459047239 \h </w:instrText>
            </w:r>
            <w:r w:rsidR="00974EA5">
              <w:rPr>
                <w:noProof/>
                <w:webHidden/>
              </w:rPr>
            </w:r>
            <w:r w:rsidR="00974EA5">
              <w:rPr>
                <w:noProof/>
                <w:webHidden/>
              </w:rPr>
              <w:fldChar w:fldCharType="separate"/>
            </w:r>
            <w:r w:rsidR="00974EA5">
              <w:rPr>
                <w:noProof/>
                <w:webHidden/>
              </w:rPr>
              <w:t>29</w:t>
            </w:r>
            <w:r w:rsidR="00974EA5">
              <w:rPr>
                <w:noProof/>
                <w:webHidden/>
              </w:rPr>
              <w:fldChar w:fldCharType="end"/>
            </w:r>
          </w:hyperlink>
        </w:p>
        <w:p w:rsidR="00974EA5" w:rsidRDefault="00B02E6F">
          <w:pPr>
            <w:pStyle w:val="TOC2"/>
            <w:tabs>
              <w:tab w:val="left" w:pos="880"/>
              <w:tab w:val="right" w:leader="dot" w:pos="9016"/>
            </w:tabs>
            <w:rPr>
              <w:rFonts w:eastAsiaTheme="minorEastAsia"/>
              <w:noProof/>
            </w:rPr>
          </w:pPr>
          <w:hyperlink w:anchor="_Toc459047240" w:history="1">
            <w:r w:rsidR="00974EA5" w:rsidRPr="000D3A8E">
              <w:rPr>
                <w:rStyle w:val="Hyperlink"/>
                <w:noProof/>
                <w:lang w:val="es-PY"/>
              </w:rPr>
              <w:t>3.4</w:t>
            </w:r>
            <w:r w:rsidR="00974EA5">
              <w:rPr>
                <w:rFonts w:eastAsiaTheme="minorEastAsia"/>
                <w:noProof/>
              </w:rPr>
              <w:tab/>
            </w:r>
            <w:r w:rsidR="00974EA5" w:rsidRPr="000D3A8E">
              <w:rPr>
                <w:rStyle w:val="Hyperlink"/>
                <w:noProof/>
                <w:lang w:val="es-PY"/>
              </w:rPr>
              <w:t>Potenciales arreglos institucionales del SIS</w:t>
            </w:r>
            <w:r w:rsidR="00974EA5">
              <w:rPr>
                <w:noProof/>
                <w:webHidden/>
              </w:rPr>
              <w:tab/>
            </w:r>
            <w:r w:rsidR="00974EA5">
              <w:rPr>
                <w:noProof/>
                <w:webHidden/>
              </w:rPr>
              <w:fldChar w:fldCharType="begin"/>
            </w:r>
            <w:r w:rsidR="00974EA5">
              <w:rPr>
                <w:noProof/>
                <w:webHidden/>
              </w:rPr>
              <w:instrText xml:space="preserve"> PAGEREF _Toc459047240 \h </w:instrText>
            </w:r>
            <w:r w:rsidR="00974EA5">
              <w:rPr>
                <w:noProof/>
                <w:webHidden/>
              </w:rPr>
            </w:r>
            <w:r w:rsidR="00974EA5">
              <w:rPr>
                <w:noProof/>
                <w:webHidden/>
              </w:rPr>
              <w:fldChar w:fldCharType="separate"/>
            </w:r>
            <w:r w:rsidR="00974EA5">
              <w:rPr>
                <w:noProof/>
                <w:webHidden/>
              </w:rPr>
              <w:t>31</w:t>
            </w:r>
            <w:r w:rsidR="00974EA5">
              <w:rPr>
                <w:noProof/>
                <w:webHidden/>
              </w:rPr>
              <w:fldChar w:fldCharType="end"/>
            </w:r>
          </w:hyperlink>
        </w:p>
        <w:p w:rsidR="00974EA5" w:rsidRDefault="00B02E6F">
          <w:pPr>
            <w:pStyle w:val="TOC2"/>
            <w:tabs>
              <w:tab w:val="left" w:pos="880"/>
              <w:tab w:val="right" w:leader="dot" w:pos="9016"/>
            </w:tabs>
            <w:rPr>
              <w:rFonts w:eastAsiaTheme="minorEastAsia"/>
              <w:noProof/>
            </w:rPr>
          </w:pPr>
          <w:hyperlink w:anchor="_Toc459047241" w:history="1">
            <w:r w:rsidR="00974EA5" w:rsidRPr="000D3A8E">
              <w:rPr>
                <w:rStyle w:val="Hyperlink"/>
                <w:noProof/>
                <w:lang w:val="es-PY"/>
              </w:rPr>
              <w:t>3.5</w:t>
            </w:r>
            <w:r w:rsidR="00974EA5">
              <w:rPr>
                <w:rFonts w:eastAsiaTheme="minorEastAsia"/>
                <w:noProof/>
              </w:rPr>
              <w:tab/>
            </w:r>
            <w:r w:rsidR="00974EA5" w:rsidRPr="000D3A8E">
              <w:rPr>
                <w:rStyle w:val="Hyperlink"/>
                <w:noProof/>
                <w:lang w:val="es-PY"/>
              </w:rPr>
              <w:t>El desarrollo de un resumen de información sobre salvaguardas</w:t>
            </w:r>
            <w:r w:rsidR="00974EA5">
              <w:rPr>
                <w:noProof/>
                <w:webHidden/>
              </w:rPr>
              <w:tab/>
            </w:r>
            <w:r w:rsidR="00974EA5">
              <w:rPr>
                <w:noProof/>
                <w:webHidden/>
              </w:rPr>
              <w:fldChar w:fldCharType="begin"/>
            </w:r>
            <w:r w:rsidR="00974EA5">
              <w:rPr>
                <w:noProof/>
                <w:webHidden/>
              </w:rPr>
              <w:instrText xml:space="preserve"> PAGEREF _Toc459047241 \h </w:instrText>
            </w:r>
            <w:r w:rsidR="00974EA5">
              <w:rPr>
                <w:noProof/>
                <w:webHidden/>
              </w:rPr>
            </w:r>
            <w:r w:rsidR="00974EA5">
              <w:rPr>
                <w:noProof/>
                <w:webHidden/>
              </w:rPr>
              <w:fldChar w:fldCharType="separate"/>
            </w:r>
            <w:r w:rsidR="00974EA5">
              <w:rPr>
                <w:noProof/>
                <w:webHidden/>
              </w:rPr>
              <w:t>33</w:t>
            </w:r>
            <w:r w:rsidR="00974EA5">
              <w:rPr>
                <w:noProof/>
                <w:webHidden/>
              </w:rPr>
              <w:fldChar w:fldCharType="end"/>
            </w:r>
          </w:hyperlink>
        </w:p>
        <w:p w:rsidR="00974EA5" w:rsidRDefault="00B02E6F">
          <w:pPr>
            <w:pStyle w:val="TOC1"/>
            <w:tabs>
              <w:tab w:val="left" w:pos="440"/>
            </w:tabs>
            <w:rPr>
              <w:rFonts w:eastAsiaTheme="minorEastAsia"/>
              <w:noProof/>
            </w:rPr>
          </w:pPr>
          <w:hyperlink w:anchor="_Toc459047242" w:history="1">
            <w:r w:rsidR="00974EA5" w:rsidRPr="000D3A8E">
              <w:rPr>
                <w:rStyle w:val="Hyperlink"/>
                <w:noProof/>
                <w:lang w:val="es-PY"/>
              </w:rPr>
              <w:t>4</w:t>
            </w:r>
            <w:r w:rsidR="00974EA5">
              <w:rPr>
                <w:rFonts w:eastAsiaTheme="minorEastAsia"/>
                <w:noProof/>
              </w:rPr>
              <w:tab/>
            </w:r>
            <w:r w:rsidR="00974EA5" w:rsidRPr="000D3A8E">
              <w:rPr>
                <w:rStyle w:val="Hyperlink"/>
                <w:noProof/>
                <w:lang w:val="es-PY"/>
              </w:rPr>
              <w:t>Conclusiones</w:t>
            </w:r>
            <w:r w:rsidR="00974EA5">
              <w:rPr>
                <w:noProof/>
                <w:webHidden/>
              </w:rPr>
              <w:tab/>
            </w:r>
            <w:r w:rsidR="00974EA5">
              <w:rPr>
                <w:noProof/>
                <w:webHidden/>
              </w:rPr>
              <w:fldChar w:fldCharType="begin"/>
            </w:r>
            <w:r w:rsidR="00974EA5">
              <w:rPr>
                <w:noProof/>
                <w:webHidden/>
              </w:rPr>
              <w:instrText xml:space="preserve"> PAGEREF _Toc459047242 \h </w:instrText>
            </w:r>
            <w:r w:rsidR="00974EA5">
              <w:rPr>
                <w:noProof/>
                <w:webHidden/>
              </w:rPr>
            </w:r>
            <w:r w:rsidR="00974EA5">
              <w:rPr>
                <w:noProof/>
                <w:webHidden/>
              </w:rPr>
              <w:fldChar w:fldCharType="separate"/>
            </w:r>
            <w:r w:rsidR="00974EA5">
              <w:rPr>
                <w:noProof/>
                <w:webHidden/>
              </w:rPr>
              <w:t>34</w:t>
            </w:r>
            <w:r w:rsidR="00974EA5">
              <w:rPr>
                <w:noProof/>
                <w:webHidden/>
              </w:rPr>
              <w:fldChar w:fldCharType="end"/>
            </w:r>
          </w:hyperlink>
        </w:p>
        <w:p w:rsidR="00974EA5" w:rsidRDefault="00B02E6F">
          <w:pPr>
            <w:pStyle w:val="TOC1"/>
            <w:rPr>
              <w:rFonts w:eastAsiaTheme="minorEastAsia"/>
              <w:noProof/>
            </w:rPr>
          </w:pPr>
          <w:hyperlink w:anchor="_Toc459047243" w:history="1">
            <w:r w:rsidR="00974EA5" w:rsidRPr="000D3A8E">
              <w:rPr>
                <w:rStyle w:val="Hyperlink"/>
                <w:noProof/>
                <w:lang w:val="es-PY"/>
              </w:rPr>
              <w:t>Anexo</w:t>
            </w:r>
            <w:r w:rsidR="00974EA5">
              <w:rPr>
                <w:noProof/>
                <w:webHidden/>
              </w:rPr>
              <w:tab/>
            </w:r>
            <w:r w:rsidR="00974EA5">
              <w:rPr>
                <w:noProof/>
                <w:webHidden/>
              </w:rPr>
              <w:fldChar w:fldCharType="begin"/>
            </w:r>
            <w:r w:rsidR="00974EA5">
              <w:rPr>
                <w:noProof/>
                <w:webHidden/>
              </w:rPr>
              <w:instrText xml:space="preserve"> PAGEREF _Toc459047243 \h </w:instrText>
            </w:r>
            <w:r w:rsidR="00974EA5">
              <w:rPr>
                <w:noProof/>
                <w:webHidden/>
              </w:rPr>
            </w:r>
            <w:r w:rsidR="00974EA5">
              <w:rPr>
                <w:noProof/>
                <w:webHidden/>
              </w:rPr>
              <w:fldChar w:fldCharType="separate"/>
            </w:r>
            <w:r w:rsidR="00974EA5">
              <w:rPr>
                <w:noProof/>
                <w:webHidden/>
              </w:rPr>
              <w:t>35</w:t>
            </w:r>
            <w:r w:rsidR="00974EA5">
              <w:rPr>
                <w:noProof/>
                <w:webHidden/>
              </w:rPr>
              <w:fldChar w:fldCharType="end"/>
            </w:r>
          </w:hyperlink>
        </w:p>
        <w:p w:rsidR="00974EA5" w:rsidRDefault="00B02E6F">
          <w:pPr>
            <w:pStyle w:val="TOC1"/>
            <w:rPr>
              <w:rFonts w:eastAsiaTheme="minorEastAsia"/>
              <w:noProof/>
            </w:rPr>
          </w:pPr>
          <w:hyperlink w:anchor="_Toc459047244" w:history="1">
            <w:r w:rsidR="00974EA5" w:rsidRPr="000D3A8E">
              <w:rPr>
                <w:rStyle w:val="Hyperlink"/>
                <w:noProof/>
                <w:lang w:val="es-PY"/>
              </w:rPr>
              <w:t>Referencias y estudios consultados</w:t>
            </w:r>
            <w:r w:rsidR="00974EA5">
              <w:rPr>
                <w:noProof/>
                <w:webHidden/>
              </w:rPr>
              <w:tab/>
            </w:r>
            <w:r w:rsidR="00974EA5">
              <w:rPr>
                <w:noProof/>
                <w:webHidden/>
              </w:rPr>
              <w:fldChar w:fldCharType="begin"/>
            </w:r>
            <w:r w:rsidR="00974EA5">
              <w:rPr>
                <w:noProof/>
                <w:webHidden/>
              </w:rPr>
              <w:instrText xml:space="preserve"> PAGEREF _Toc459047244 \h </w:instrText>
            </w:r>
            <w:r w:rsidR="00974EA5">
              <w:rPr>
                <w:noProof/>
                <w:webHidden/>
              </w:rPr>
            </w:r>
            <w:r w:rsidR="00974EA5">
              <w:rPr>
                <w:noProof/>
                <w:webHidden/>
              </w:rPr>
              <w:fldChar w:fldCharType="separate"/>
            </w:r>
            <w:r w:rsidR="00974EA5">
              <w:rPr>
                <w:noProof/>
                <w:webHidden/>
              </w:rPr>
              <w:t>36</w:t>
            </w:r>
            <w:r w:rsidR="00974EA5">
              <w:rPr>
                <w:noProof/>
                <w:webHidden/>
              </w:rPr>
              <w:fldChar w:fldCharType="end"/>
            </w:r>
          </w:hyperlink>
        </w:p>
        <w:p w:rsidR="00626AFB" w:rsidRPr="002D627D" w:rsidRDefault="005E3ACB" w:rsidP="00B347F9">
          <w:pPr>
            <w:rPr>
              <w:lang w:val="es-PY"/>
            </w:rPr>
          </w:pPr>
          <w:r w:rsidRPr="002D627D">
            <w:rPr>
              <w:b/>
              <w:bCs/>
              <w:noProof/>
              <w:lang w:val="es-PY"/>
            </w:rPr>
            <w:fldChar w:fldCharType="end"/>
          </w:r>
        </w:p>
      </w:sdtContent>
    </w:sdt>
    <w:p w:rsidR="00F05F21" w:rsidRPr="00426AF9" w:rsidRDefault="00626AFB" w:rsidP="00B347F9">
      <w:pPr>
        <w:rPr>
          <w:color w:val="2E74B5" w:themeColor="accent1" w:themeShade="BF"/>
          <w:sz w:val="32"/>
          <w:szCs w:val="32"/>
          <w:lang w:val="es-PY"/>
        </w:rPr>
      </w:pPr>
      <w:r w:rsidRPr="00426AF9">
        <w:rPr>
          <w:color w:val="2E74B5" w:themeColor="accent1" w:themeShade="BF"/>
          <w:sz w:val="32"/>
          <w:szCs w:val="32"/>
          <w:lang w:val="es-PY"/>
        </w:rPr>
        <w:t>Índice de figur</w:t>
      </w:r>
      <w:r w:rsidR="00CC2EE1" w:rsidRPr="00426AF9">
        <w:rPr>
          <w:color w:val="2E74B5" w:themeColor="accent1" w:themeShade="BF"/>
          <w:sz w:val="32"/>
          <w:szCs w:val="32"/>
          <w:lang w:val="es-PY"/>
        </w:rPr>
        <w:t>a</w:t>
      </w:r>
      <w:r w:rsidRPr="00426AF9">
        <w:rPr>
          <w:color w:val="2E74B5" w:themeColor="accent1" w:themeShade="BF"/>
          <w:sz w:val="32"/>
          <w:szCs w:val="32"/>
          <w:lang w:val="es-PY"/>
        </w:rPr>
        <w:t>s</w:t>
      </w:r>
    </w:p>
    <w:p w:rsidR="00426AF9" w:rsidRPr="00034AD9" w:rsidRDefault="00B02E6F" w:rsidP="00426AF9">
      <w:pPr>
        <w:pStyle w:val="TableofFigures"/>
        <w:tabs>
          <w:tab w:val="right" w:leader="dot" w:pos="9016"/>
        </w:tabs>
        <w:rPr>
          <w:rFonts w:eastAsiaTheme="minorEastAsia"/>
          <w:noProof/>
          <w:lang w:val="es-419" w:eastAsia="en-GB"/>
        </w:rPr>
      </w:pPr>
      <w:hyperlink w:anchor="_Toc459795465" w:history="1">
        <w:r w:rsidR="00426AF9" w:rsidRPr="00034AD9">
          <w:rPr>
            <w:rStyle w:val="Hyperlink"/>
            <w:noProof/>
            <w:color w:val="auto"/>
            <w:u w:val="none"/>
            <w:lang w:val="es-ES"/>
          </w:rPr>
          <w:t>Figura 1: Elementos de la interpretación nacional</w:t>
        </w:r>
        <w:r w:rsidR="00426AF9" w:rsidRPr="00034AD9">
          <w:rPr>
            <w:noProof/>
            <w:webHidden/>
            <w:lang w:val="es-419"/>
          </w:rPr>
          <w:tab/>
        </w:r>
        <w:r w:rsidR="00426AF9" w:rsidRPr="00034AD9">
          <w:rPr>
            <w:noProof/>
            <w:webHidden/>
          </w:rPr>
          <w:fldChar w:fldCharType="begin"/>
        </w:r>
        <w:r w:rsidR="00426AF9" w:rsidRPr="00034AD9">
          <w:rPr>
            <w:noProof/>
            <w:webHidden/>
            <w:lang w:val="es-419"/>
          </w:rPr>
          <w:instrText xml:space="preserve"> PAGEREF _Toc459795465 \h </w:instrText>
        </w:r>
        <w:r w:rsidR="00426AF9" w:rsidRPr="00034AD9">
          <w:rPr>
            <w:noProof/>
            <w:webHidden/>
          </w:rPr>
        </w:r>
        <w:r w:rsidR="00426AF9" w:rsidRPr="00034AD9">
          <w:rPr>
            <w:noProof/>
            <w:webHidden/>
          </w:rPr>
          <w:fldChar w:fldCharType="separate"/>
        </w:r>
        <w:r w:rsidR="00426AF9" w:rsidRPr="00034AD9">
          <w:rPr>
            <w:noProof/>
            <w:webHidden/>
            <w:lang w:val="es-419"/>
          </w:rPr>
          <w:t>8</w:t>
        </w:r>
        <w:r w:rsidR="00426AF9" w:rsidRPr="00034AD9">
          <w:rPr>
            <w:noProof/>
            <w:webHidden/>
          </w:rPr>
          <w:fldChar w:fldCharType="end"/>
        </w:r>
      </w:hyperlink>
    </w:p>
    <w:p w:rsidR="00426AF9" w:rsidRPr="00034AD9" w:rsidRDefault="00B02E6F" w:rsidP="00426AF9">
      <w:pPr>
        <w:pStyle w:val="TableofFigures"/>
        <w:tabs>
          <w:tab w:val="right" w:leader="dot" w:pos="9016"/>
        </w:tabs>
        <w:rPr>
          <w:rFonts w:eastAsiaTheme="minorEastAsia"/>
          <w:noProof/>
          <w:lang w:val="es-419" w:eastAsia="en-GB"/>
        </w:rPr>
      </w:pPr>
      <w:hyperlink w:anchor="_Toc459795466" w:history="1">
        <w:r w:rsidR="00426AF9" w:rsidRPr="00034AD9">
          <w:rPr>
            <w:rStyle w:val="Hyperlink"/>
            <w:noProof/>
            <w:color w:val="auto"/>
            <w:u w:val="none"/>
            <w:lang w:val="es-ES"/>
          </w:rPr>
          <w:t xml:space="preserve">Figura 2: </w:t>
        </w:r>
        <w:r w:rsidR="00426AF9" w:rsidRPr="00034AD9">
          <w:rPr>
            <w:rStyle w:val="Hyperlink"/>
            <w:noProof/>
            <w:color w:val="auto"/>
            <w:u w:val="none"/>
            <w:lang w:val="es-PY"/>
          </w:rPr>
          <w:t>Orientación de la CMNUCC sobre SIS</w:t>
        </w:r>
        <w:r w:rsidR="00426AF9" w:rsidRPr="00034AD9">
          <w:rPr>
            <w:noProof/>
            <w:webHidden/>
            <w:lang w:val="es-419"/>
          </w:rPr>
          <w:tab/>
        </w:r>
        <w:r w:rsidR="00426AF9" w:rsidRPr="00034AD9">
          <w:rPr>
            <w:noProof/>
            <w:webHidden/>
          </w:rPr>
          <w:fldChar w:fldCharType="begin"/>
        </w:r>
        <w:r w:rsidR="00426AF9" w:rsidRPr="00034AD9">
          <w:rPr>
            <w:noProof/>
            <w:webHidden/>
            <w:lang w:val="es-419"/>
          </w:rPr>
          <w:instrText xml:space="preserve"> PAGEREF _Toc459795466 \h </w:instrText>
        </w:r>
        <w:r w:rsidR="00426AF9" w:rsidRPr="00034AD9">
          <w:rPr>
            <w:noProof/>
            <w:webHidden/>
          </w:rPr>
        </w:r>
        <w:r w:rsidR="00426AF9" w:rsidRPr="00034AD9">
          <w:rPr>
            <w:noProof/>
            <w:webHidden/>
          </w:rPr>
          <w:fldChar w:fldCharType="separate"/>
        </w:r>
        <w:r w:rsidR="00426AF9" w:rsidRPr="00034AD9">
          <w:rPr>
            <w:noProof/>
            <w:webHidden/>
            <w:lang w:val="es-419"/>
          </w:rPr>
          <w:t>31</w:t>
        </w:r>
        <w:r w:rsidR="00426AF9" w:rsidRPr="00034AD9">
          <w:rPr>
            <w:noProof/>
            <w:webHidden/>
          </w:rPr>
          <w:fldChar w:fldCharType="end"/>
        </w:r>
      </w:hyperlink>
    </w:p>
    <w:p w:rsidR="00426AF9" w:rsidRPr="00034AD9" w:rsidRDefault="00B02E6F" w:rsidP="00426AF9">
      <w:pPr>
        <w:pStyle w:val="TableofFigures"/>
        <w:tabs>
          <w:tab w:val="right" w:leader="dot" w:pos="9016"/>
        </w:tabs>
        <w:rPr>
          <w:rFonts w:eastAsiaTheme="minorEastAsia"/>
          <w:noProof/>
          <w:lang w:val="es-419" w:eastAsia="en-GB"/>
        </w:rPr>
      </w:pPr>
      <w:hyperlink w:anchor="_Toc459795467" w:history="1">
        <w:r w:rsidR="00426AF9" w:rsidRPr="00034AD9">
          <w:rPr>
            <w:rStyle w:val="Hyperlink"/>
            <w:noProof/>
            <w:color w:val="auto"/>
            <w:u w:val="none"/>
            <w:lang w:val="es-ES"/>
          </w:rPr>
          <w:t xml:space="preserve">Figura 3: </w:t>
        </w:r>
        <w:r w:rsidR="00426AF9" w:rsidRPr="00034AD9">
          <w:rPr>
            <w:rStyle w:val="Hyperlink"/>
            <w:noProof/>
            <w:color w:val="auto"/>
            <w:u w:val="none"/>
            <w:lang w:val="es-PY"/>
          </w:rPr>
          <w:t>Elementos de la “Orientación adicional para asegurar la transparencia, la coherencia, la exhaustividad y la eficacia al informar sobre la forma en que se están abordando y respetando todas las salvaguardias” (Decisión 17/CP.21).</w:t>
        </w:r>
        <w:r w:rsidR="00426AF9" w:rsidRPr="00034AD9">
          <w:rPr>
            <w:noProof/>
            <w:webHidden/>
            <w:lang w:val="es-419"/>
          </w:rPr>
          <w:tab/>
        </w:r>
        <w:r w:rsidR="00426AF9" w:rsidRPr="00034AD9">
          <w:rPr>
            <w:noProof/>
            <w:webHidden/>
          </w:rPr>
          <w:fldChar w:fldCharType="begin"/>
        </w:r>
        <w:r w:rsidR="00426AF9" w:rsidRPr="00034AD9">
          <w:rPr>
            <w:noProof/>
            <w:webHidden/>
            <w:lang w:val="es-419"/>
          </w:rPr>
          <w:instrText xml:space="preserve"> PAGEREF _Toc459795467 \h </w:instrText>
        </w:r>
        <w:r w:rsidR="00426AF9" w:rsidRPr="00034AD9">
          <w:rPr>
            <w:noProof/>
            <w:webHidden/>
          </w:rPr>
        </w:r>
        <w:r w:rsidR="00426AF9" w:rsidRPr="00034AD9">
          <w:rPr>
            <w:noProof/>
            <w:webHidden/>
          </w:rPr>
          <w:fldChar w:fldCharType="separate"/>
        </w:r>
        <w:r w:rsidR="00426AF9" w:rsidRPr="00034AD9">
          <w:rPr>
            <w:noProof/>
            <w:webHidden/>
            <w:lang w:val="es-419"/>
          </w:rPr>
          <w:t>36</w:t>
        </w:r>
        <w:r w:rsidR="00426AF9" w:rsidRPr="00034AD9">
          <w:rPr>
            <w:noProof/>
            <w:webHidden/>
          </w:rPr>
          <w:fldChar w:fldCharType="end"/>
        </w:r>
      </w:hyperlink>
    </w:p>
    <w:p w:rsidR="003D137C" w:rsidRDefault="003D137C" w:rsidP="00626AFB"/>
    <w:p w:rsidR="00626AFB" w:rsidRDefault="00626AFB" w:rsidP="00626AFB">
      <w:pPr>
        <w:rPr>
          <w:color w:val="2E74B5" w:themeColor="accent1" w:themeShade="BF"/>
          <w:sz w:val="32"/>
          <w:szCs w:val="32"/>
          <w:lang w:val="es-PY"/>
        </w:rPr>
      </w:pPr>
      <w:r w:rsidRPr="00426AF9">
        <w:rPr>
          <w:color w:val="2E74B5" w:themeColor="accent1" w:themeShade="BF"/>
          <w:sz w:val="32"/>
          <w:szCs w:val="32"/>
          <w:lang w:val="es-PY"/>
        </w:rPr>
        <w:t>Siglas</w:t>
      </w:r>
    </w:p>
    <w:tbl>
      <w:tblPr>
        <w:tblW w:w="9026" w:type="dxa"/>
        <w:tblLook w:val="04A0" w:firstRow="1" w:lastRow="0" w:firstColumn="1" w:lastColumn="0" w:noHBand="0" w:noVBand="1"/>
      </w:tblPr>
      <w:tblGrid>
        <w:gridCol w:w="1060"/>
        <w:gridCol w:w="7966"/>
      </w:tblGrid>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 xml:space="preserve">BNF </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 xml:space="preserve">Banco Nacional de Fomento </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CCBA</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Clima, Comunidad y Biodiversidad</w:t>
            </w:r>
          </w:p>
        </w:tc>
      </w:tr>
      <w:tr w:rsidR="00426AF9" w:rsidRPr="00034AD9" w:rsidTr="003D137C">
        <w:trPr>
          <w:trHeight w:val="6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CITES</w:t>
            </w:r>
          </w:p>
        </w:tc>
        <w:tc>
          <w:tcPr>
            <w:tcW w:w="7968" w:type="dxa"/>
            <w:tcBorders>
              <w:top w:val="nil"/>
              <w:left w:val="nil"/>
              <w:bottom w:val="nil"/>
              <w:right w:val="nil"/>
            </w:tcBorders>
            <w:shd w:val="clear" w:color="auto" w:fill="auto"/>
            <w:noWrap/>
            <w:vAlign w:val="center"/>
            <w:hideMark/>
          </w:tcPr>
          <w:p w:rsidR="00426AF9" w:rsidRPr="0015353B" w:rsidRDefault="00426AF9" w:rsidP="00426AF9">
            <w:pPr>
              <w:spacing w:after="0" w:line="240" w:lineRule="auto"/>
              <w:jc w:val="both"/>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 xml:space="preserve">Convención sobre el Comercio internacional de Especies Amenazadas de Fauna y Flora Silvestres </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CMNUCC</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La Convención Marco de las Naciones Unidas sobre el Cambio Climático</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COP</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Conferencia de las Partes</w:t>
            </w:r>
          </w:p>
        </w:tc>
      </w:tr>
      <w:tr w:rsidR="00426AF9" w:rsidRPr="00034AD9" w:rsidTr="003D137C">
        <w:trPr>
          <w:trHeight w:val="300"/>
        </w:trPr>
        <w:tc>
          <w:tcPr>
            <w:tcW w:w="1058" w:type="dxa"/>
            <w:tcBorders>
              <w:top w:val="nil"/>
              <w:left w:val="nil"/>
              <w:bottom w:val="nil"/>
              <w:right w:val="nil"/>
            </w:tcBorders>
            <w:shd w:val="clear" w:color="auto" w:fill="auto"/>
            <w:noWrap/>
            <w:vAlign w:val="center"/>
            <w:hideMark/>
          </w:tcPr>
          <w:p w:rsidR="00426AF9" w:rsidRPr="0015353B" w:rsidRDefault="00426AF9" w:rsidP="00426AF9">
            <w:pPr>
              <w:spacing w:after="0" w:line="240" w:lineRule="auto"/>
              <w:jc w:val="both"/>
              <w:rPr>
                <w:rFonts w:ascii="Calibri" w:eastAsia="Times New Roman" w:hAnsi="Calibri" w:cs="Calibri"/>
                <w:color w:val="000000"/>
                <w:lang w:eastAsia="en-GB"/>
              </w:rPr>
            </w:pPr>
            <w:r w:rsidRPr="0015353B">
              <w:rPr>
                <w:rFonts w:ascii="Calibri" w:eastAsia="Times New Roman" w:hAnsi="Calibri" w:cs="Calibri"/>
                <w:color w:val="000000"/>
                <w:lang w:eastAsia="en-GB"/>
              </w:rPr>
              <w:t xml:space="preserve">DGEEC </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Dirección General de Estadística, Encuestas y Censo</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ENPAB</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 xml:space="preserve">Estrategia Nacional y Plan de Acción de Biodiversidad </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ETN</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 xml:space="preserve">Equipo Técnico Nacional </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FAPI</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 xml:space="preserve">Federación por la Autoderminación de los Pueblos Indígenas </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FCPF</w:t>
            </w:r>
          </w:p>
        </w:tc>
        <w:tc>
          <w:tcPr>
            <w:tcW w:w="7968" w:type="dxa"/>
            <w:tcBorders>
              <w:top w:val="nil"/>
              <w:left w:val="nil"/>
              <w:bottom w:val="nil"/>
              <w:right w:val="nil"/>
            </w:tcBorders>
            <w:shd w:val="clear" w:color="auto" w:fill="auto"/>
            <w:noWrap/>
            <w:vAlign w:val="center"/>
            <w:hideMark/>
          </w:tcPr>
          <w:p w:rsidR="00426AF9" w:rsidRPr="0015353B" w:rsidRDefault="00426AF9" w:rsidP="00426AF9">
            <w:pPr>
              <w:spacing w:after="0" w:line="240" w:lineRule="auto"/>
              <w:jc w:val="both"/>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Fondo Cooperativo para el Carbono de los Bosques</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FMAM</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 xml:space="preserve">Fondo para el Medio Ambiente Mundial </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INDI</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Instituto Paraguayo del Indígena</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INFONA</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Instituto Forestal Nacional</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MAG</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Ministerio de Agricultura y Ganaderí</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OIT</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Organización Internacional del Trabajo</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ONU-REDD</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Programa Colaborativo de las Naciones Unidas para la Reducción de Emisiones de la Deforestación y Degradación de Bosques en Países en desarrollo)</w:t>
            </w:r>
          </w:p>
        </w:tc>
      </w:tr>
      <w:tr w:rsidR="00426AF9" w:rsidRPr="0015353B" w:rsidTr="003D137C">
        <w:trPr>
          <w:trHeight w:val="300"/>
        </w:trPr>
        <w:tc>
          <w:tcPr>
            <w:tcW w:w="1058" w:type="dxa"/>
            <w:tcBorders>
              <w:top w:val="nil"/>
              <w:left w:val="nil"/>
              <w:bottom w:val="nil"/>
              <w:right w:val="nil"/>
            </w:tcBorders>
            <w:shd w:val="clear" w:color="auto" w:fill="auto"/>
            <w:noWrap/>
            <w:vAlign w:val="bottom"/>
          </w:tcPr>
          <w:p w:rsidR="00426AF9" w:rsidRPr="0015353B" w:rsidRDefault="00426AF9" w:rsidP="00426AF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PAMs</w:t>
            </w:r>
          </w:p>
        </w:tc>
        <w:tc>
          <w:tcPr>
            <w:tcW w:w="7968" w:type="dxa"/>
            <w:tcBorders>
              <w:top w:val="nil"/>
              <w:left w:val="nil"/>
              <w:bottom w:val="nil"/>
              <w:right w:val="nil"/>
            </w:tcBorders>
            <w:shd w:val="clear" w:color="auto" w:fill="auto"/>
            <w:noWrap/>
            <w:vAlign w:val="bottom"/>
          </w:tcPr>
          <w:p w:rsidR="00426AF9" w:rsidRPr="0015353B" w:rsidRDefault="00426AF9" w:rsidP="00426AF9">
            <w:pPr>
              <w:spacing w:after="0" w:line="240" w:lineRule="auto"/>
              <w:rPr>
                <w:rFonts w:ascii="Calibri" w:eastAsia="Times New Roman" w:hAnsi="Calibri" w:cs="Calibri"/>
                <w:color w:val="000000"/>
                <w:lang w:val="es-ES" w:eastAsia="en-GB"/>
              </w:rPr>
            </w:pPr>
            <w:r>
              <w:rPr>
                <w:rFonts w:ascii="Calibri" w:eastAsia="Times New Roman" w:hAnsi="Calibri" w:cs="Calibri"/>
                <w:color w:val="000000"/>
                <w:lang w:val="es-ES" w:eastAsia="en-GB"/>
              </w:rPr>
              <w:t>Políticas, acciones y medidas</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PIDCP</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 xml:space="preserve">Pacto Internacional de Derechos Civiles y Políticos </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PNC</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Programa Nacional Conjunto</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PNUD</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Programa de las Naciones Unidas para el Desarrollo</w:t>
            </w:r>
          </w:p>
        </w:tc>
      </w:tr>
      <w:tr w:rsidR="00426AF9" w:rsidRPr="00034AD9" w:rsidTr="003D137C">
        <w:trPr>
          <w:trHeight w:val="12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REDD+</w:t>
            </w:r>
          </w:p>
        </w:tc>
        <w:tc>
          <w:tcPr>
            <w:tcW w:w="7968" w:type="dxa"/>
            <w:tcBorders>
              <w:top w:val="nil"/>
              <w:left w:val="nil"/>
              <w:bottom w:val="nil"/>
              <w:right w:val="nil"/>
            </w:tcBorders>
            <w:shd w:val="clear" w:color="auto" w:fill="auto"/>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Reducción de emisiones provenientes de la deforestación y la degradación del bosque; y el rol de la conservación y manejo forestal sostenible, y el incremento de las reservas de carbono del bosque en los países en desarrollo</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SEAM</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 xml:space="preserve">Secretaría del Ambiente </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SENATIC</w:t>
            </w:r>
            <w:r>
              <w:rPr>
                <w:rFonts w:ascii="Calibri" w:eastAsia="Times New Roman" w:hAnsi="Calibri" w:cs="Calibri"/>
                <w:color w:val="000000"/>
                <w:lang w:eastAsia="en-GB"/>
              </w:rPr>
              <w:t>s</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Secretaría Nacional de Tecnologías de la Información y Comunicación</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SIAM</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Sistema de Información Ambiental</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SIGEST</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Sistema Integrado de Gestión para el Desarrollo Agropecuario y Rural</w:t>
            </w:r>
          </w:p>
        </w:tc>
      </w:tr>
      <w:tr w:rsidR="00426AF9" w:rsidRPr="0015353B"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SIL</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 xml:space="preserve">Sistema de Información Legislativa </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SIMORE</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 xml:space="preserve">Sistema de Monitoreo de Recomendaciones </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SIS</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Sistema de información sobre salvaguardas</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SNIF</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 xml:space="preserve">Sistema Nacional de Información Forestal </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SNMF</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Sistema Nacional de Monitoreo Forestal</w:t>
            </w:r>
          </w:p>
        </w:tc>
      </w:tr>
      <w:tr w:rsidR="00426AF9" w:rsidRPr="00034AD9" w:rsidTr="003D137C">
        <w:trPr>
          <w:trHeight w:val="300"/>
        </w:trPr>
        <w:tc>
          <w:tcPr>
            <w:tcW w:w="105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eastAsia="en-GB"/>
              </w:rPr>
            </w:pPr>
            <w:r w:rsidRPr="0015353B">
              <w:rPr>
                <w:rFonts w:ascii="Calibri" w:eastAsia="Times New Roman" w:hAnsi="Calibri" w:cs="Calibri"/>
                <w:color w:val="000000"/>
                <w:lang w:eastAsia="en-GB"/>
              </w:rPr>
              <w:t>STP</w:t>
            </w:r>
          </w:p>
        </w:tc>
        <w:tc>
          <w:tcPr>
            <w:tcW w:w="7968" w:type="dxa"/>
            <w:tcBorders>
              <w:top w:val="nil"/>
              <w:left w:val="nil"/>
              <w:bottom w:val="nil"/>
              <w:right w:val="nil"/>
            </w:tcBorders>
            <w:shd w:val="clear" w:color="auto" w:fill="auto"/>
            <w:noWrap/>
            <w:vAlign w:val="bottom"/>
            <w:hideMark/>
          </w:tcPr>
          <w:p w:rsidR="00426AF9" w:rsidRPr="0015353B" w:rsidRDefault="00426AF9" w:rsidP="00426AF9">
            <w:pPr>
              <w:spacing w:after="0" w:line="240" w:lineRule="auto"/>
              <w:rPr>
                <w:rFonts w:ascii="Calibri" w:eastAsia="Times New Roman" w:hAnsi="Calibri" w:cs="Calibri"/>
                <w:color w:val="000000"/>
                <w:lang w:val="es-ES" w:eastAsia="en-GB"/>
              </w:rPr>
            </w:pPr>
            <w:r w:rsidRPr="0015353B">
              <w:rPr>
                <w:rFonts w:ascii="Calibri" w:eastAsia="Times New Roman" w:hAnsi="Calibri" w:cs="Calibri"/>
                <w:color w:val="000000"/>
                <w:lang w:val="es-ES" w:eastAsia="en-GB"/>
              </w:rPr>
              <w:t>Secretaría Técnica de Planificación del Desarrollo Económico y Social</w:t>
            </w:r>
          </w:p>
        </w:tc>
      </w:tr>
    </w:tbl>
    <w:p w:rsidR="00426AF9" w:rsidRPr="00426AF9" w:rsidRDefault="00426AF9" w:rsidP="00626AFB">
      <w:pPr>
        <w:rPr>
          <w:color w:val="2E74B5" w:themeColor="accent1" w:themeShade="BF"/>
          <w:sz w:val="32"/>
          <w:szCs w:val="32"/>
          <w:lang w:val="es-ES"/>
        </w:rPr>
      </w:pPr>
    </w:p>
    <w:p w:rsidR="00626AFB" w:rsidRPr="002D627D" w:rsidRDefault="00626AFB" w:rsidP="00626AFB">
      <w:pPr>
        <w:rPr>
          <w:lang w:val="es-PY"/>
        </w:rPr>
      </w:pPr>
    </w:p>
    <w:p w:rsidR="00626AFB" w:rsidRPr="002D627D" w:rsidRDefault="00626AFB" w:rsidP="00626AFB">
      <w:pPr>
        <w:rPr>
          <w:lang w:val="es-PY"/>
        </w:rPr>
      </w:pPr>
    </w:p>
    <w:p w:rsidR="00B347F9" w:rsidRPr="002D627D" w:rsidRDefault="00B347F9" w:rsidP="00626AFB">
      <w:pPr>
        <w:rPr>
          <w:lang w:val="es-PY"/>
        </w:rPr>
      </w:pPr>
      <w:r w:rsidRPr="002D627D">
        <w:rPr>
          <w:b/>
          <w:color w:val="000000" w:themeColor="text1"/>
          <w:sz w:val="28"/>
          <w:szCs w:val="28"/>
          <w:lang w:val="es-PY"/>
        </w:rPr>
        <w:br w:type="page"/>
      </w:r>
    </w:p>
    <w:p w:rsidR="00202547" w:rsidRPr="002D627D" w:rsidRDefault="00804CA0" w:rsidP="004B43E8">
      <w:pPr>
        <w:pStyle w:val="Heading1"/>
        <w:numPr>
          <w:ilvl w:val="0"/>
          <w:numId w:val="0"/>
        </w:numPr>
        <w:rPr>
          <w:sz w:val="22"/>
          <w:szCs w:val="22"/>
          <w:lang w:val="es-PY"/>
        </w:rPr>
      </w:pPr>
      <w:bookmarkStart w:id="0" w:name="_Toc459047230"/>
      <w:r w:rsidRPr="002D627D">
        <w:rPr>
          <w:lang w:val="es-PY"/>
        </w:rPr>
        <w:t>Resumen ejecutivo</w:t>
      </w:r>
      <w:bookmarkEnd w:id="0"/>
      <w:r w:rsidR="002D627D">
        <w:rPr>
          <w:lang w:val="es-PY"/>
        </w:rPr>
        <w:br/>
      </w:r>
    </w:p>
    <w:p w:rsidR="008F27B0" w:rsidRPr="002D627D" w:rsidRDefault="008F27B0" w:rsidP="008F27B0">
      <w:pPr>
        <w:autoSpaceDE w:val="0"/>
        <w:autoSpaceDN w:val="0"/>
        <w:adjustRightInd w:val="0"/>
        <w:spacing w:after="0" w:line="240" w:lineRule="auto"/>
        <w:jc w:val="both"/>
        <w:rPr>
          <w:lang w:val="es-PY"/>
        </w:rPr>
      </w:pPr>
      <w:r w:rsidRPr="002D627D">
        <w:rPr>
          <w:lang w:val="es-PY"/>
        </w:rPr>
        <w:t xml:space="preserve">La República del Paraguay, con el apoyo del Programa ONU-REDD, está actualmente preparando la implementación de REDD+, una iniciativa cuyo objetivo principal es contribuir a la mitigación del cambio climático a través de la conservación y mejora de reservas forestales de carbono. Cuando las </w:t>
      </w:r>
      <w:r w:rsidRPr="00426AF9">
        <w:rPr>
          <w:lang w:val="es-PY"/>
        </w:rPr>
        <w:t>políticas</w:t>
      </w:r>
      <w:r w:rsidR="00086C2B" w:rsidRPr="00426AF9">
        <w:rPr>
          <w:lang w:val="es-PY"/>
        </w:rPr>
        <w:t>, acciones</w:t>
      </w:r>
      <w:r w:rsidRPr="00426AF9">
        <w:rPr>
          <w:lang w:val="es-PY"/>
        </w:rPr>
        <w:t xml:space="preserve"> y medidas (</w:t>
      </w:r>
      <w:r w:rsidR="00086C2B" w:rsidRPr="00426AF9">
        <w:rPr>
          <w:lang w:val="es-PY"/>
        </w:rPr>
        <w:t>PAMs</w:t>
      </w:r>
      <w:r w:rsidRPr="00426AF9">
        <w:rPr>
          <w:lang w:val="es-PY"/>
        </w:rPr>
        <w:t>) REDD</w:t>
      </w:r>
      <w:r w:rsidRPr="002D627D">
        <w:rPr>
          <w:lang w:val="es-PY"/>
        </w:rPr>
        <w:t xml:space="preserve">+ son bien diseñadas, tienen el potencial de generar beneficios sociales y ambientales adicionales (también conocidos como beneficios múltiples), pero su planificación e implementación puede conllevar ciertos riesgos. Para minimizar estos riesgos potenciales, mientras se promueven </w:t>
      </w:r>
      <w:r w:rsidR="007223D6" w:rsidRPr="002D627D">
        <w:rPr>
          <w:lang w:val="es-PY"/>
        </w:rPr>
        <w:t xml:space="preserve">los </w:t>
      </w:r>
      <w:r w:rsidRPr="002D627D">
        <w:rPr>
          <w:lang w:val="es-PY"/>
        </w:rPr>
        <w:t xml:space="preserve">beneficios </w:t>
      </w:r>
      <w:r w:rsidR="007223D6" w:rsidRPr="002D627D">
        <w:rPr>
          <w:lang w:val="es-PY"/>
        </w:rPr>
        <w:t>múltiples de REDD+;</w:t>
      </w:r>
      <w:r w:rsidRPr="002D627D">
        <w:rPr>
          <w:lang w:val="es-PY"/>
        </w:rPr>
        <w:t xml:space="preserve"> las Partes de la Convención Marco de las Naciones Unidas sobre el Cambio Climático (CMNUCC) han adoptado las “salvaguardas de Cancún”: un conjunto de siete salvaguardas que deberían promoverse y respaldarse en </w:t>
      </w:r>
      <w:r w:rsidR="007223D6" w:rsidRPr="002D627D">
        <w:rPr>
          <w:lang w:val="es-PY"/>
        </w:rPr>
        <w:t xml:space="preserve">cada país que implemente </w:t>
      </w:r>
      <w:r w:rsidRPr="002D627D">
        <w:rPr>
          <w:lang w:val="es-PY"/>
        </w:rPr>
        <w:t xml:space="preserve">REDD+. </w:t>
      </w:r>
      <w:r w:rsidR="007223D6" w:rsidRPr="002D627D">
        <w:rPr>
          <w:lang w:val="es-PY"/>
        </w:rPr>
        <w:t>En tal sentido, c</w:t>
      </w:r>
      <w:r w:rsidRPr="002D627D">
        <w:rPr>
          <w:lang w:val="es-PY"/>
        </w:rPr>
        <w:t xml:space="preserve">ada país que pone en marcha REDD+ debe desarrollar un sistema de información de salvaguardas (SIS) para reportar sobre cómo cada una de </w:t>
      </w:r>
      <w:r w:rsidR="007223D6" w:rsidRPr="002D627D">
        <w:rPr>
          <w:lang w:val="es-PY"/>
        </w:rPr>
        <w:t xml:space="preserve">ellas </w:t>
      </w:r>
      <w:r w:rsidRPr="002D627D">
        <w:rPr>
          <w:lang w:val="es-PY"/>
        </w:rPr>
        <w:t xml:space="preserve">salvaguardas está siendo abordada y respetada, y entregar resúmenes de información a la CMNUCC sobre el abordaje y el respeto de las salvaguardas. </w:t>
      </w:r>
    </w:p>
    <w:p w:rsidR="008F27B0" w:rsidRPr="002D627D" w:rsidRDefault="008F27B0" w:rsidP="008F27B0">
      <w:pPr>
        <w:autoSpaceDE w:val="0"/>
        <w:autoSpaceDN w:val="0"/>
        <w:adjustRightInd w:val="0"/>
        <w:spacing w:after="0" w:line="240" w:lineRule="auto"/>
        <w:jc w:val="both"/>
        <w:rPr>
          <w:lang w:val="es-PY"/>
        </w:rPr>
      </w:pPr>
    </w:p>
    <w:p w:rsidR="008F27B0" w:rsidRPr="002D627D" w:rsidRDefault="007223D6" w:rsidP="008F27B0">
      <w:pPr>
        <w:autoSpaceDE w:val="0"/>
        <w:autoSpaceDN w:val="0"/>
        <w:adjustRightInd w:val="0"/>
        <w:spacing w:after="0"/>
        <w:jc w:val="both"/>
        <w:rPr>
          <w:lang w:val="es-PY"/>
        </w:rPr>
      </w:pPr>
      <w:r w:rsidRPr="002D627D">
        <w:rPr>
          <w:lang w:val="es-PY"/>
        </w:rPr>
        <w:t xml:space="preserve">En vista de que </w:t>
      </w:r>
      <w:r w:rsidR="008F27B0" w:rsidRPr="002D627D">
        <w:rPr>
          <w:lang w:val="es-PY"/>
        </w:rPr>
        <w:t>la formulación de las salvaguardas</w:t>
      </w:r>
      <w:r w:rsidRPr="002D627D">
        <w:rPr>
          <w:lang w:val="es-PY"/>
        </w:rPr>
        <w:t xml:space="preserve"> de Cancún </w:t>
      </w:r>
      <w:r w:rsidR="002D627D">
        <w:rPr>
          <w:lang w:val="es-PY"/>
        </w:rPr>
        <w:t>es general</w:t>
      </w:r>
      <w:r w:rsidR="008F27B0" w:rsidRPr="002D627D">
        <w:rPr>
          <w:lang w:val="es-PY"/>
        </w:rPr>
        <w:t xml:space="preserve">, se espera que </w:t>
      </w:r>
      <w:r w:rsidRPr="002D627D">
        <w:rPr>
          <w:lang w:val="es-PY"/>
        </w:rPr>
        <w:t>cada</w:t>
      </w:r>
      <w:r w:rsidR="008F27B0" w:rsidRPr="002D627D">
        <w:rPr>
          <w:lang w:val="es-PY"/>
        </w:rPr>
        <w:t xml:space="preserve"> país</w:t>
      </w:r>
      <w:r w:rsidRPr="002D627D">
        <w:rPr>
          <w:lang w:val="es-PY"/>
        </w:rPr>
        <w:t xml:space="preserve"> “interprete</w:t>
      </w:r>
      <w:r w:rsidR="008F27B0" w:rsidRPr="002D627D">
        <w:rPr>
          <w:lang w:val="es-PY"/>
        </w:rPr>
        <w:t xml:space="preserve">” </w:t>
      </w:r>
      <w:r w:rsidRPr="002D627D">
        <w:rPr>
          <w:lang w:val="es-PY"/>
        </w:rPr>
        <w:t>su</w:t>
      </w:r>
      <w:r w:rsidR="008F27B0" w:rsidRPr="002D627D">
        <w:rPr>
          <w:lang w:val="es-PY"/>
        </w:rPr>
        <w:t xml:space="preserve"> significado en </w:t>
      </w:r>
      <w:r w:rsidRPr="002D627D">
        <w:rPr>
          <w:lang w:val="es-PY"/>
        </w:rPr>
        <w:t xml:space="preserve">base a </w:t>
      </w:r>
      <w:r w:rsidR="008F27B0" w:rsidRPr="002D627D">
        <w:rPr>
          <w:lang w:val="es-PY"/>
        </w:rPr>
        <w:t xml:space="preserve">su contexto nacional. Los resultados de este proceso pueden ser insumos importantes para el diseño del SIS y la preparación de resúmenes de </w:t>
      </w:r>
      <w:r w:rsidR="002D627D">
        <w:rPr>
          <w:lang w:val="es-PY"/>
        </w:rPr>
        <w:t>información</w:t>
      </w:r>
      <w:r w:rsidRPr="002D627D">
        <w:rPr>
          <w:lang w:val="es-PY"/>
        </w:rPr>
        <w:t xml:space="preserve"> a ser presentados ante la CMNUCC.</w:t>
      </w:r>
    </w:p>
    <w:p w:rsidR="008F27B0" w:rsidRPr="002D627D" w:rsidRDefault="008F27B0" w:rsidP="008F27B0">
      <w:pPr>
        <w:autoSpaceDE w:val="0"/>
        <w:autoSpaceDN w:val="0"/>
        <w:adjustRightInd w:val="0"/>
        <w:spacing w:after="0"/>
        <w:jc w:val="both"/>
        <w:rPr>
          <w:lang w:val="es-PY"/>
        </w:rPr>
      </w:pPr>
    </w:p>
    <w:p w:rsidR="008F27B0" w:rsidRPr="002D627D" w:rsidRDefault="008F27B0" w:rsidP="002D627D">
      <w:pPr>
        <w:autoSpaceDE w:val="0"/>
        <w:autoSpaceDN w:val="0"/>
        <w:adjustRightInd w:val="0"/>
        <w:spacing w:after="0"/>
        <w:jc w:val="both"/>
        <w:rPr>
          <w:lang w:val="es-PY"/>
        </w:rPr>
      </w:pPr>
      <w:r w:rsidRPr="002D627D">
        <w:rPr>
          <w:lang w:val="es-PY"/>
        </w:rPr>
        <w:t>Dentro de este contexto, el Programa Nacional Conjunto ONU-REDD+ en</w:t>
      </w:r>
      <w:r w:rsidR="007223D6" w:rsidRPr="002D627D">
        <w:rPr>
          <w:lang w:val="es-PY"/>
        </w:rPr>
        <w:t xml:space="preserve"> el</w:t>
      </w:r>
      <w:r w:rsidRPr="002D627D">
        <w:rPr>
          <w:lang w:val="es-PY"/>
        </w:rPr>
        <w:t xml:space="preserve"> Paraguay (PNC ONU-REDD+), compuesto por la Secretaría del Ambiente (SEAM), el Instituto Forestal Nacional (INFONA) y la Federación por la Autoderminación de los Pueblos Indígenas (FAPI), </w:t>
      </w:r>
      <w:r w:rsidR="007223D6" w:rsidRPr="002D627D">
        <w:rPr>
          <w:lang w:val="es-PY"/>
        </w:rPr>
        <w:t xml:space="preserve">ha realizado </w:t>
      </w:r>
      <w:r w:rsidRPr="002D627D">
        <w:rPr>
          <w:lang w:val="es-PY"/>
        </w:rPr>
        <w:t xml:space="preserve">importantes </w:t>
      </w:r>
      <w:r w:rsidR="007223D6" w:rsidRPr="002D627D">
        <w:rPr>
          <w:lang w:val="es-PY"/>
        </w:rPr>
        <w:t xml:space="preserve">avances </w:t>
      </w:r>
      <w:r w:rsidRPr="002D627D">
        <w:rPr>
          <w:lang w:val="es-PY"/>
        </w:rPr>
        <w:t>en diferentes aspectos del desarrollo del enfoque nacional de salvaguardas, tales como: (1) la interpretación nacional de salvaguardas, (2) la identificación de elementos del marco legal aplicable en relación a las mismas, (3) análisis de sistemas de información existentes que podrían contribuir al SIS e (4) importantes elementos del diseño de este sistema.</w:t>
      </w:r>
      <w:r w:rsidR="007223D6" w:rsidRPr="002D627D">
        <w:rPr>
          <w:lang w:val="es-PY"/>
        </w:rPr>
        <w:t xml:space="preserve"> </w:t>
      </w:r>
      <w:r w:rsidR="00C13B91" w:rsidRPr="002D627D">
        <w:rPr>
          <w:lang w:val="es-PY"/>
        </w:rPr>
        <w:t>El presente informe resume el estado de avance de estos elementos, e incluye consideraciones para consolidar y fortalecer aportes hacia el desarrollo de otros elementos del enfoque nacional de salvaguardas del Paraguay</w:t>
      </w:r>
      <w:r w:rsidR="00AB2996">
        <w:rPr>
          <w:lang w:val="es-PY"/>
        </w:rPr>
        <w:t>.</w:t>
      </w:r>
    </w:p>
    <w:p w:rsidR="007223D6" w:rsidRPr="002D627D" w:rsidRDefault="007223D6">
      <w:pPr>
        <w:rPr>
          <w:lang w:val="es-PY"/>
        </w:rPr>
      </w:pPr>
      <w:r w:rsidRPr="002D627D">
        <w:rPr>
          <w:lang w:val="es-PY"/>
        </w:rPr>
        <w:br w:type="page"/>
      </w:r>
    </w:p>
    <w:p w:rsidR="00804CA0" w:rsidRPr="002D627D" w:rsidRDefault="00D35664" w:rsidP="00D35664">
      <w:pPr>
        <w:pStyle w:val="Heading1"/>
        <w:jc w:val="both"/>
        <w:rPr>
          <w:lang w:val="es-PY"/>
        </w:rPr>
      </w:pPr>
      <w:bookmarkStart w:id="1" w:name="_Toc459047231"/>
      <w:r w:rsidRPr="002D627D">
        <w:rPr>
          <w:lang w:val="es-PY"/>
        </w:rPr>
        <w:t>Hacia</w:t>
      </w:r>
      <w:r w:rsidR="00B16C33" w:rsidRPr="002D627D">
        <w:rPr>
          <w:lang w:val="es-PY"/>
        </w:rPr>
        <w:t xml:space="preserve"> </w:t>
      </w:r>
      <w:r w:rsidR="00804CA0" w:rsidRPr="002D627D">
        <w:rPr>
          <w:lang w:val="es-PY"/>
        </w:rPr>
        <w:t xml:space="preserve">el desarrollo del enfoque nacional de salvaguardas en </w:t>
      </w:r>
      <w:r w:rsidR="00C11027" w:rsidRPr="002D627D">
        <w:rPr>
          <w:lang w:val="es-PY"/>
        </w:rPr>
        <w:t xml:space="preserve">el </w:t>
      </w:r>
      <w:r w:rsidR="00804CA0" w:rsidRPr="002D627D">
        <w:rPr>
          <w:lang w:val="es-PY"/>
        </w:rPr>
        <w:t>Paraguay</w:t>
      </w:r>
      <w:bookmarkEnd w:id="1"/>
    </w:p>
    <w:p w:rsidR="00804CA0" w:rsidRPr="002D627D" w:rsidRDefault="00804CA0" w:rsidP="00804CA0">
      <w:pPr>
        <w:pStyle w:val="ListParagraph"/>
        <w:spacing w:after="0" w:line="240" w:lineRule="auto"/>
        <w:contextualSpacing w:val="0"/>
        <w:rPr>
          <w:b/>
          <w:lang w:val="es-PY"/>
        </w:rPr>
      </w:pPr>
    </w:p>
    <w:p w:rsidR="005525AD" w:rsidRPr="002D627D" w:rsidRDefault="00807022" w:rsidP="00807022">
      <w:pPr>
        <w:autoSpaceDE w:val="0"/>
        <w:autoSpaceDN w:val="0"/>
        <w:adjustRightInd w:val="0"/>
        <w:spacing w:after="0" w:line="240" w:lineRule="auto"/>
        <w:jc w:val="both"/>
        <w:rPr>
          <w:lang w:val="es-PY"/>
        </w:rPr>
      </w:pPr>
      <w:r w:rsidRPr="002D627D">
        <w:rPr>
          <w:lang w:val="es-PY"/>
        </w:rPr>
        <w:t xml:space="preserve">La República del Paraguay, con el apoyo del Programa ONU-REDD, está actualmente preparando la implementación de REDD+, una iniciativa cuyo objetivo principal es contribuir a la mitigación del cambio climático a través de la conservación y mejora de reservas forestales de carbono. </w:t>
      </w:r>
      <w:r w:rsidR="00B16C33" w:rsidRPr="002D627D">
        <w:rPr>
          <w:lang w:val="es-PY"/>
        </w:rPr>
        <w:t>Cuando l</w:t>
      </w:r>
      <w:r w:rsidR="006565CA">
        <w:rPr>
          <w:lang w:val="es-PY"/>
        </w:rPr>
        <w:t>as políticas, acciones y</w:t>
      </w:r>
      <w:r w:rsidRPr="002D627D">
        <w:rPr>
          <w:lang w:val="es-PY"/>
        </w:rPr>
        <w:t xml:space="preserve"> medidas (</w:t>
      </w:r>
      <w:r w:rsidR="00086C2B">
        <w:rPr>
          <w:lang w:val="es-PY"/>
        </w:rPr>
        <w:t>PAMs</w:t>
      </w:r>
      <w:r w:rsidRPr="002D627D">
        <w:rPr>
          <w:lang w:val="es-PY"/>
        </w:rPr>
        <w:t>) REDD+</w:t>
      </w:r>
      <w:r w:rsidR="00410B32" w:rsidRPr="002D627D">
        <w:rPr>
          <w:lang w:val="es-PY"/>
        </w:rPr>
        <w:t xml:space="preserve"> </w:t>
      </w:r>
      <w:r w:rsidR="00B16C33" w:rsidRPr="002D627D">
        <w:rPr>
          <w:lang w:val="es-PY"/>
        </w:rPr>
        <w:t xml:space="preserve">son </w:t>
      </w:r>
      <w:r w:rsidR="00410B32" w:rsidRPr="002D627D">
        <w:rPr>
          <w:lang w:val="es-PY"/>
        </w:rPr>
        <w:t>bien diseñadas</w:t>
      </w:r>
      <w:r w:rsidR="0050371F" w:rsidRPr="002D627D">
        <w:rPr>
          <w:lang w:val="es-PY"/>
        </w:rPr>
        <w:t>,</w:t>
      </w:r>
      <w:r w:rsidRPr="002D627D">
        <w:rPr>
          <w:lang w:val="es-PY"/>
        </w:rPr>
        <w:t xml:space="preserve"> </w:t>
      </w:r>
      <w:r w:rsidR="00C11027" w:rsidRPr="002D627D">
        <w:rPr>
          <w:lang w:val="es-PY"/>
        </w:rPr>
        <w:t xml:space="preserve">estas </w:t>
      </w:r>
      <w:r w:rsidRPr="002D627D">
        <w:rPr>
          <w:lang w:val="es-PY"/>
        </w:rPr>
        <w:t>tienen el potencial de generar beneficios sociales y ambientales adicionales</w:t>
      </w:r>
      <w:r w:rsidR="00B16C33" w:rsidRPr="002D627D">
        <w:rPr>
          <w:lang w:val="es-PY"/>
        </w:rPr>
        <w:t xml:space="preserve"> (también conocidos como beneficios múltiples)</w:t>
      </w:r>
      <w:r w:rsidR="00C11027" w:rsidRPr="002D627D">
        <w:rPr>
          <w:lang w:val="es-PY"/>
        </w:rPr>
        <w:t>. Sin embargo,</w:t>
      </w:r>
      <w:r w:rsidRPr="002D627D">
        <w:rPr>
          <w:lang w:val="es-PY"/>
        </w:rPr>
        <w:t xml:space="preserve"> su implementación puede conllevar ciertos riesgos</w:t>
      </w:r>
      <w:r w:rsidR="00C11027" w:rsidRPr="002D627D">
        <w:rPr>
          <w:lang w:val="es-PY"/>
        </w:rPr>
        <w:t xml:space="preserve">, por lo </w:t>
      </w:r>
      <w:r w:rsidRPr="002D627D">
        <w:rPr>
          <w:lang w:val="es-PY"/>
        </w:rPr>
        <w:t>REDD+ será más sostenible a largo plazo y más atractivo para la</w:t>
      </w:r>
      <w:r w:rsidR="0050371F" w:rsidRPr="002D627D">
        <w:rPr>
          <w:lang w:val="es-PY"/>
        </w:rPr>
        <w:t>s partes interesadas relevantes</w:t>
      </w:r>
      <w:r w:rsidRPr="002D627D">
        <w:rPr>
          <w:lang w:val="es-PY"/>
        </w:rPr>
        <w:t xml:space="preserve"> si con su implementación</w:t>
      </w:r>
      <w:r w:rsidR="0050371F" w:rsidRPr="002D627D">
        <w:rPr>
          <w:lang w:val="es-PY"/>
        </w:rPr>
        <w:t>,</w:t>
      </w:r>
      <w:r w:rsidRPr="002D627D">
        <w:rPr>
          <w:lang w:val="es-PY"/>
        </w:rPr>
        <w:t xml:space="preserve"> se asegura la provisión de beneficios múltiples y se evitan riesgos. Para </w:t>
      </w:r>
      <w:r w:rsidR="00B16C33" w:rsidRPr="002D627D">
        <w:rPr>
          <w:lang w:val="es-PY"/>
        </w:rPr>
        <w:t xml:space="preserve">minimizar </w:t>
      </w:r>
      <w:r w:rsidRPr="002D627D">
        <w:rPr>
          <w:lang w:val="es-PY"/>
        </w:rPr>
        <w:t xml:space="preserve">estos riesgos potenciales, </w:t>
      </w:r>
      <w:r w:rsidR="00B16C33" w:rsidRPr="002D627D">
        <w:rPr>
          <w:lang w:val="es-PY"/>
        </w:rPr>
        <w:t xml:space="preserve">mientras se </w:t>
      </w:r>
      <w:r w:rsidRPr="002D627D">
        <w:rPr>
          <w:lang w:val="es-PY"/>
        </w:rPr>
        <w:t>pr</w:t>
      </w:r>
      <w:r w:rsidR="00B16C33" w:rsidRPr="002D627D">
        <w:rPr>
          <w:lang w:val="es-PY"/>
        </w:rPr>
        <w:t>omueven</w:t>
      </w:r>
      <w:r w:rsidRPr="002D627D">
        <w:rPr>
          <w:lang w:val="es-PY"/>
        </w:rPr>
        <w:t xml:space="preserve"> beneficios más allá de la mitigación del cambio climático, las Partes de la </w:t>
      </w:r>
      <w:r w:rsidR="002E34F4" w:rsidRPr="002D627D">
        <w:rPr>
          <w:lang w:val="es-PY"/>
        </w:rPr>
        <w:t>Convención Marco de las Naciones Unidas sobre el Cambio Climático (</w:t>
      </w:r>
      <w:r w:rsidRPr="002D627D">
        <w:rPr>
          <w:lang w:val="es-PY"/>
        </w:rPr>
        <w:t>CMNUCC</w:t>
      </w:r>
      <w:r w:rsidR="002E34F4" w:rsidRPr="002D627D">
        <w:rPr>
          <w:lang w:val="es-PY"/>
        </w:rPr>
        <w:t>)</w:t>
      </w:r>
      <w:r w:rsidRPr="002D627D">
        <w:rPr>
          <w:lang w:val="es-PY"/>
        </w:rPr>
        <w:t xml:space="preserve"> han adoptado </w:t>
      </w:r>
      <w:r w:rsidR="00B16C33" w:rsidRPr="002D627D">
        <w:rPr>
          <w:lang w:val="es-PY"/>
        </w:rPr>
        <w:t>las “salvaguardas de Cancún”</w:t>
      </w:r>
      <w:r w:rsidR="00C11027" w:rsidRPr="002D627D">
        <w:rPr>
          <w:lang w:val="es-PY"/>
        </w:rPr>
        <w:t xml:space="preserve"> que conforman </w:t>
      </w:r>
      <w:r w:rsidR="00B16C33" w:rsidRPr="002D627D">
        <w:rPr>
          <w:lang w:val="es-PY"/>
        </w:rPr>
        <w:t xml:space="preserve">un conjunto de </w:t>
      </w:r>
      <w:r w:rsidRPr="002D627D">
        <w:rPr>
          <w:lang w:val="es-PY"/>
        </w:rPr>
        <w:t xml:space="preserve">siete salvaguardas </w:t>
      </w:r>
      <w:r w:rsidR="00B16C33" w:rsidRPr="002D627D">
        <w:rPr>
          <w:lang w:val="es-PY"/>
        </w:rPr>
        <w:t xml:space="preserve">que </w:t>
      </w:r>
      <w:r w:rsidR="009A7FA5" w:rsidRPr="002D627D">
        <w:rPr>
          <w:lang w:val="es-PY"/>
        </w:rPr>
        <w:t xml:space="preserve">los </w:t>
      </w:r>
      <w:r w:rsidR="00085818" w:rsidRPr="002D627D">
        <w:rPr>
          <w:lang w:val="es-PY"/>
        </w:rPr>
        <w:t>país</w:t>
      </w:r>
      <w:r w:rsidR="009A7FA5" w:rsidRPr="002D627D">
        <w:rPr>
          <w:lang w:val="es-PY"/>
        </w:rPr>
        <w:t>es</w:t>
      </w:r>
      <w:r w:rsidR="00085818" w:rsidRPr="002D627D">
        <w:rPr>
          <w:lang w:val="es-PY"/>
        </w:rPr>
        <w:t xml:space="preserve"> deberían promover y respaldar</w:t>
      </w:r>
      <w:r w:rsidR="00C11027" w:rsidRPr="002D627D">
        <w:rPr>
          <w:lang w:val="es-PY"/>
        </w:rPr>
        <w:t xml:space="preserve"> durante </w:t>
      </w:r>
      <w:r w:rsidRPr="002D627D">
        <w:rPr>
          <w:lang w:val="es-PY"/>
        </w:rPr>
        <w:t xml:space="preserve">la implementación de REDD+. </w:t>
      </w:r>
      <w:r w:rsidR="0050371F" w:rsidRPr="002D627D">
        <w:rPr>
          <w:lang w:val="es-PY"/>
        </w:rPr>
        <w:t>C</w:t>
      </w:r>
      <w:r w:rsidR="00B16C33" w:rsidRPr="002D627D">
        <w:rPr>
          <w:lang w:val="es-PY"/>
        </w:rPr>
        <w:t xml:space="preserve">ada </w:t>
      </w:r>
      <w:r w:rsidRPr="002D627D">
        <w:rPr>
          <w:lang w:val="es-PY"/>
        </w:rPr>
        <w:t>país</w:t>
      </w:r>
      <w:r w:rsidR="00B16C33" w:rsidRPr="002D627D">
        <w:rPr>
          <w:lang w:val="es-PY"/>
        </w:rPr>
        <w:t xml:space="preserve"> que pone en marcha REDD+</w:t>
      </w:r>
      <w:r w:rsidRPr="002D627D">
        <w:rPr>
          <w:lang w:val="es-PY"/>
        </w:rPr>
        <w:t xml:space="preserve"> </w:t>
      </w:r>
      <w:r w:rsidR="00F11B64" w:rsidRPr="002D627D">
        <w:rPr>
          <w:lang w:val="es-PY"/>
        </w:rPr>
        <w:t>debe</w:t>
      </w:r>
      <w:r w:rsidRPr="002D627D">
        <w:rPr>
          <w:lang w:val="es-PY"/>
        </w:rPr>
        <w:t xml:space="preserve"> desarrollar un </w:t>
      </w:r>
      <w:r w:rsidR="00633875" w:rsidRPr="002D627D">
        <w:rPr>
          <w:lang w:val="es-PY"/>
        </w:rPr>
        <w:t>s</w:t>
      </w:r>
      <w:r w:rsidRPr="002D627D">
        <w:rPr>
          <w:lang w:val="es-PY"/>
        </w:rPr>
        <w:t xml:space="preserve">istema de </w:t>
      </w:r>
      <w:r w:rsidR="00633875" w:rsidRPr="002D627D">
        <w:rPr>
          <w:lang w:val="es-PY"/>
        </w:rPr>
        <w:t>i</w:t>
      </w:r>
      <w:r w:rsidRPr="002D627D">
        <w:rPr>
          <w:lang w:val="es-PY"/>
        </w:rPr>
        <w:t>nformación</w:t>
      </w:r>
      <w:r w:rsidR="00F11B64" w:rsidRPr="002D627D">
        <w:rPr>
          <w:lang w:val="es-PY"/>
        </w:rPr>
        <w:t xml:space="preserve"> de </w:t>
      </w:r>
      <w:r w:rsidR="00633875" w:rsidRPr="002D627D">
        <w:rPr>
          <w:lang w:val="es-PY"/>
        </w:rPr>
        <w:t>s</w:t>
      </w:r>
      <w:r w:rsidR="00F11B64" w:rsidRPr="002D627D">
        <w:rPr>
          <w:lang w:val="es-PY"/>
        </w:rPr>
        <w:t>alvaguardas</w:t>
      </w:r>
      <w:r w:rsidRPr="002D627D">
        <w:rPr>
          <w:lang w:val="es-PY"/>
        </w:rPr>
        <w:t xml:space="preserve"> (SIS) para reportar sobre cómo </w:t>
      </w:r>
      <w:r w:rsidR="00B16C33" w:rsidRPr="002D627D">
        <w:rPr>
          <w:lang w:val="es-PY"/>
        </w:rPr>
        <w:t xml:space="preserve">cada </w:t>
      </w:r>
      <w:r w:rsidR="009A7FA5" w:rsidRPr="002D627D">
        <w:rPr>
          <w:lang w:val="es-PY"/>
        </w:rPr>
        <w:t xml:space="preserve">salvaguarda de Cancún </w:t>
      </w:r>
      <w:r w:rsidRPr="002D627D">
        <w:rPr>
          <w:lang w:val="es-PY"/>
        </w:rPr>
        <w:t>está siendo abordada y respetada</w:t>
      </w:r>
      <w:r w:rsidR="00B16C33" w:rsidRPr="002D627D">
        <w:rPr>
          <w:lang w:val="es-PY"/>
        </w:rPr>
        <w:t>,</w:t>
      </w:r>
      <w:r w:rsidRPr="002D627D">
        <w:rPr>
          <w:lang w:val="es-PY"/>
        </w:rPr>
        <w:t xml:space="preserve"> y entregar resúmenes de </w:t>
      </w:r>
      <w:r w:rsidR="00CD1F03" w:rsidRPr="002D627D">
        <w:rPr>
          <w:lang w:val="es-PY"/>
        </w:rPr>
        <w:t>información</w:t>
      </w:r>
      <w:r w:rsidR="009B6C3E" w:rsidRPr="002D627D">
        <w:rPr>
          <w:lang w:val="es-PY"/>
        </w:rPr>
        <w:t xml:space="preserve"> </w:t>
      </w:r>
      <w:r w:rsidRPr="002D627D">
        <w:rPr>
          <w:lang w:val="es-PY"/>
        </w:rPr>
        <w:t xml:space="preserve">a la CMNUCC sobre el abordaje y el respeto de las </w:t>
      </w:r>
      <w:r w:rsidR="009A7FA5" w:rsidRPr="002D627D">
        <w:rPr>
          <w:lang w:val="es-PY"/>
        </w:rPr>
        <w:t>mismas</w:t>
      </w:r>
      <w:r w:rsidRPr="002D627D">
        <w:rPr>
          <w:lang w:val="es-PY"/>
        </w:rPr>
        <w:t>.</w:t>
      </w:r>
      <w:r w:rsidR="00A75479" w:rsidRPr="002D627D">
        <w:rPr>
          <w:lang w:val="es-PY"/>
        </w:rPr>
        <w:t xml:space="preserve"> </w:t>
      </w:r>
    </w:p>
    <w:p w:rsidR="00DA45C3" w:rsidRPr="002D627D" w:rsidRDefault="00DA45C3" w:rsidP="00807022">
      <w:pPr>
        <w:autoSpaceDE w:val="0"/>
        <w:autoSpaceDN w:val="0"/>
        <w:adjustRightInd w:val="0"/>
        <w:spacing w:after="0" w:line="240" w:lineRule="auto"/>
        <w:jc w:val="both"/>
        <w:rPr>
          <w:lang w:val="es-PY"/>
        </w:rPr>
      </w:pPr>
    </w:p>
    <w:p w:rsidR="00DA45C3" w:rsidRPr="002D627D" w:rsidRDefault="00DA45C3" w:rsidP="00807022">
      <w:pPr>
        <w:autoSpaceDE w:val="0"/>
        <w:autoSpaceDN w:val="0"/>
        <w:adjustRightInd w:val="0"/>
        <w:spacing w:after="0" w:line="240" w:lineRule="auto"/>
        <w:jc w:val="both"/>
        <w:rPr>
          <w:lang w:val="es-PY"/>
        </w:rPr>
      </w:pPr>
      <w:r w:rsidRPr="002D627D">
        <w:rPr>
          <w:lang w:val="es-PY"/>
        </w:rPr>
        <w:t xml:space="preserve">La CMNUCC no define los términos “abordar” ni “respetar”, pero se puede entender que “abordar” se refiere al establecimiento (por escrito) de las disposiciones de gobernanza correspondientes, por ejemplo: políticas, leyes, decretos, instituciones y sistemas de información, entre otros. Por su parte, “respetar” puede asociarse a la manera en que estas disposiciones de gobernanza son aplicadas e implementadas y cómo </w:t>
      </w:r>
      <w:r w:rsidR="00D8314C" w:rsidRPr="002D627D">
        <w:rPr>
          <w:lang w:val="es-PY"/>
        </w:rPr>
        <w:t xml:space="preserve">esto </w:t>
      </w:r>
      <w:r w:rsidRPr="002D627D">
        <w:rPr>
          <w:lang w:val="es-PY"/>
        </w:rPr>
        <w:t>afecta (</w:t>
      </w:r>
      <w:r w:rsidRPr="002D627D">
        <w:rPr>
          <w:bCs/>
          <w:iCs/>
          <w:lang w:val="es-PY"/>
        </w:rPr>
        <w:t>en la práctica</w:t>
      </w:r>
      <w:r w:rsidRPr="002D627D">
        <w:rPr>
          <w:lang w:val="es-PY"/>
        </w:rPr>
        <w:t>) los resultados reales y positivos en el terreno.</w:t>
      </w:r>
    </w:p>
    <w:p w:rsidR="005525AD" w:rsidRPr="002D627D" w:rsidRDefault="005525AD" w:rsidP="00807022">
      <w:pPr>
        <w:autoSpaceDE w:val="0"/>
        <w:autoSpaceDN w:val="0"/>
        <w:adjustRightInd w:val="0"/>
        <w:spacing w:after="0" w:line="240" w:lineRule="auto"/>
        <w:jc w:val="both"/>
        <w:rPr>
          <w:lang w:val="es-PY"/>
        </w:rPr>
      </w:pPr>
    </w:p>
    <w:p w:rsidR="00DA45C3" w:rsidRPr="002D627D" w:rsidRDefault="00D8314C" w:rsidP="00DA45C3">
      <w:pPr>
        <w:autoSpaceDE w:val="0"/>
        <w:autoSpaceDN w:val="0"/>
        <w:adjustRightInd w:val="0"/>
        <w:spacing w:after="0"/>
        <w:jc w:val="both"/>
        <w:rPr>
          <w:lang w:val="es-PY"/>
        </w:rPr>
      </w:pPr>
      <w:r w:rsidRPr="002D627D">
        <w:rPr>
          <w:lang w:val="es-PY"/>
        </w:rPr>
        <w:t>L</w:t>
      </w:r>
      <w:r w:rsidR="00DA45C3" w:rsidRPr="002D627D">
        <w:rPr>
          <w:lang w:val="es-PY"/>
        </w:rPr>
        <w:t xml:space="preserve">a formulación de las salvaguardas bajo la CMNUCC </w:t>
      </w:r>
      <w:r w:rsidRPr="002D627D">
        <w:rPr>
          <w:lang w:val="es-PY"/>
        </w:rPr>
        <w:t xml:space="preserve">constituye un marco </w:t>
      </w:r>
      <w:r w:rsidR="00DA45C3" w:rsidRPr="002D627D">
        <w:rPr>
          <w:lang w:val="es-PY"/>
        </w:rPr>
        <w:t>general</w:t>
      </w:r>
      <w:r w:rsidRPr="002D627D">
        <w:rPr>
          <w:lang w:val="es-PY"/>
        </w:rPr>
        <w:t xml:space="preserve"> y</w:t>
      </w:r>
      <w:r w:rsidR="00DA45C3" w:rsidRPr="002D627D">
        <w:rPr>
          <w:lang w:val="es-PY"/>
        </w:rPr>
        <w:t xml:space="preserve"> se espera que los países “interpreten” el significado de las salvaguardas de Cancún en su propio contexto nacional. Esta interpretación implica que se llegue a una comprensión común de los derechos y obligaciones que se formulan en las </w:t>
      </w:r>
      <w:r w:rsidRPr="002D627D">
        <w:rPr>
          <w:lang w:val="es-PY"/>
        </w:rPr>
        <w:t>mismas</w:t>
      </w:r>
      <w:r w:rsidR="00DA45C3" w:rsidRPr="002D627D">
        <w:rPr>
          <w:lang w:val="es-PY"/>
        </w:rPr>
        <w:t>. Examinar y basar dicha interpretación en políticas, leyes y decretos existentes puede ser un elemento clave para garantizar que la misma sea consistente con el contexto y las circunstancias del país</w:t>
      </w:r>
      <w:r w:rsidR="003530C8">
        <w:rPr>
          <w:lang w:val="es-PY"/>
        </w:rPr>
        <w:t>; la interpretación puede ser p</w:t>
      </w:r>
      <w:r w:rsidR="003530C8" w:rsidRPr="00362746">
        <w:rPr>
          <w:lang w:val="es-PY"/>
        </w:rPr>
        <w:t>uede ser informado por</w:t>
      </w:r>
      <w:r w:rsidR="003530C8">
        <w:rPr>
          <w:lang w:val="es-PY"/>
        </w:rPr>
        <w:t xml:space="preserve"> un análisis de beneficios y riesgos de la implementación de REDD+</w:t>
      </w:r>
      <w:r w:rsidR="00DA45C3" w:rsidRPr="002D627D">
        <w:rPr>
          <w:lang w:val="es-PY"/>
        </w:rPr>
        <w:t>. Los resultados de este proceso pueden ser insumos importantes para el diseño del SIS y la preparación de resúmenes de información de salvaguardas.</w:t>
      </w:r>
    </w:p>
    <w:p w:rsidR="00DA45C3" w:rsidRPr="002D627D" w:rsidRDefault="00DA45C3" w:rsidP="00DA45C3">
      <w:pPr>
        <w:autoSpaceDE w:val="0"/>
        <w:autoSpaceDN w:val="0"/>
        <w:adjustRightInd w:val="0"/>
        <w:spacing w:after="0"/>
        <w:jc w:val="both"/>
        <w:rPr>
          <w:lang w:val="es-PY"/>
        </w:rPr>
      </w:pPr>
    </w:p>
    <w:p w:rsidR="005525AD" w:rsidRPr="002D627D" w:rsidRDefault="005525AD" w:rsidP="005525AD">
      <w:pPr>
        <w:autoSpaceDE w:val="0"/>
        <w:autoSpaceDN w:val="0"/>
        <w:adjustRightInd w:val="0"/>
        <w:spacing w:after="0" w:line="240" w:lineRule="auto"/>
        <w:jc w:val="both"/>
        <w:rPr>
          <w:lang w:val="es-PY"/>
        </w:rPr>
      </w:pPr>
      <w:r w:rsidRPr="002D627D">
        <w:rPr>
          <w:lang w:val="es-PY"/>
        </w:rPr>
        <w:t xml:space="preserve">Todos estos elementos pueden informar el “enfoque nacional de salvaguardas” del Paraguay, que es un “enfoque que el país adopta con base en sus propias necesidades y circunstancias para mejorar los beneficios sociales y ambientales, y reducir los riesgos de REDD+” (ONU-REDD 2015 </w:t>
      </w:r>
      <w:r w:rsidRPr="002D627D">
        <w:rPr>
          <w:i/>
          <w:lang w:val="es-PY"/>
        </w:rPr>
        <w:t>Enfoques</w:t>
      </w:r>
      <w:r w:rsidRPr="002D627D">
        <w:rPr>
          <w:lang w:val="es-PY"/>
        </w:rPr>
        <w:t>). Los componentes clave del enfoque nacional de salvaguardas incluyen:</w:t>
      </w:r>
    </w:p>
    <w:p w:rsidR="005525AD" w:rsidRPr="002D627D" w:rsidRDefault="005525AD" w:rsidP="005525AD">
      <w:pPr>
        <w:autoSpaceDE w:val="0"/>
        <w:autoSpaceDN w:val="0"/>
        <w:adjustRightInd w:val="0"/>
        <w:spacing w:after="0" w:line="240" w:lineRule="auto"/>
        <w:jc w:val="both"/>
        <w:rPr>
          <w:lang w:val="es-PY"/>
        </w:rPr>
      </w:pPr>
    </w:p>
    <w:p w:rsidR="005525AD" w:rsidRPr="002D627D" w:rsidRDefault="006A6D39" w:rsidP="005525AD">
      <w:pPr>
        <w:pStyle w:val="ListParagraph"/>
        <w:numPr>
          <w:ilvl w:val="0"/>
          <w:numId w:val="64"/>
        </w:numPr>
        <w:autoSpaceDE w:val="0"/>
        <w:autoSpaceDN w:val="0"/>
        <w:adjustRightInd w:val="0"/>
        <w:spacing w:after="0" w:line="240" w:lineRule="auto"/>
        <w:jc w:val="both"/>
        <w:rPr>
          <w:lang w:val="es-PY"/>
        </w:rPr>
      </w:pPr>
      <w:r>
        <w:rPr>
          <w:lang w:val="es-PY"/>
        </w:rPr>
        <w:t>p</w:t>
      </w:r>
      <w:r w:rsidR="00D8314C" w:rsidRPr="002D627D">
        <w:rPr>
          <w:lang w:val="es-PY"/>
        </w:rPr>
        <w:t>olíticas</w:t>
      </w:r>
      <w:r w:rsidR="005525AD" w:rsidRPr="002D627D">
        <w:rPr>
          <w:lang w:val="es-PY"/>
        </w:rPr>
        <w:t>, leyes y decretos que aborden las salvaguardas</w:t>
      </w:r>
      <w:r>
        <w:rPr>
          <w:lang w:val="es-PY"/>
        </w:rPr>
        <w:t>;</w:t>
      </w:r>
    </w:p>
    <w:p w:rsidR="005525AD" w:rsidRPr="002D627D" w:rsidRDefault="006A6D39" w:rsidP="005525AD">
      <w:pPr>
        <w:pStyle w:val="ListParagraph"/>
        <w:numPr>
          <w:ilvl w:val="0"/>
          <w:numId w:val="64"/>
        </w:numPr>
        <w:autoSpaceDE w:val="0"/>
        <w:autoSpaceDN w:val="0"/>
        <w:adjustRightInd w:val="0"/>
        <w:spacing w:after="0" w:line="240" w:lineRule="auto"/>
        <w:jc w:val="both"/>
        <w:rPr>
          <w:lang w:val="es-PY"/>
        </w:rPr>
      </w:pPr>
      <w:r>
        <w:rPr>
          <w:lang w:val="es-PY"/>
        </w:rPr>
        <w:t>m</w:t>
      </w:r>
      <w:r w:rsidR="005525AD" w:rsidRPr="002D627D">
        <w:rPr>
          <w:lang w:val="es-PY"/>
        </w:rPr>
        <w:t>andatos institucionales, procedimientos y capacidades que aseguren que el país está respetando las salvaguardas</w:t>
      </w:r>
      <w:r>
        <w:rPr>
          <w:lang w:val="es-PY"/>
        </w:rPr>
        <w:t>; y</w:t>
      </w:r>
    </w:p>
    <w:p w:rsidR="005525AD" w:rsidRPr="002D627D" w:rsidRDefault="00AB2996" w:rsidP="005525AD">
      <w:pPr>
        <w:pStyle w:val="ListParagraph"/>
        <w:numPr>
          <w:ilvl w:val="0"/>
          <w:numId w:val="64"/>
        </w:numPr>
        <w:autoSpaceDE w:val="0"/>
        <w:autoSpaceDN w:val="0"/>
        <w:adjustRightInd w:val="0"/>
        <w:spacing w:after="0" w:line="240" w:lineRule="auto"/>
        <w:jc w:val="both"/>
        <w:rPr>
          <w:lang w:val="es-PY"/>
        </w:rPr>
      </w:pPr>
      <w:r>
        <w:rPr>
          <w:lang w:val="es-PY"/>
        </w:rPr>
        <w:t xml:space="preserve">un </w:t>
      </w:r>
      <w:r w:rsidR="005525AD" w:rsidRPr="002D627D">
        <w:rPr>
          <w:lang w:val="es-PY"/>
        </w:rPr>
        <w:t>sistema</w:t>
      </w:r>
      <w:r w:rsidR="006A6D39">
        <w:rPr>
          <w:lang w:val="es-PY"/>
        </w:rPr>
        <w:t xml:space="preserve"> </w:t>
      </w:r>
      <w:r w:rsidR="005525AD" w:rsidRPr="002D627D">
        <w:rPr>
          <w:lang w:val="es-PY"/>
        </w:rPr>
        <w:t xml:space="preserve">de información que hace disponible la información sobre cómo las salvaguardas están siendo abordadas y respetadas (ONU-REDD 2015 </w:t>
      </w:r>
      <w:r w:rsidR="005525AD" w:rsidRPr="002D627D">
        <w:rPr>
          <w:i/>
          <w:lang w:val="es-PY"/>
        </w:rPr>
        <w:t>Enfoques</w:t>
      </w:r>
      <w:r w:rsidR="005525AD" w:rsidRPr="002D627D">
        <w:rPr>
          <w:lang w:val="es-PY"/>
        </w:rPr>
        <w:t>).</w:t>
      </w:r>
    </w:p>
    <w:p w:rsidR="005525AD" w:rsidRPr="002D627D" w:rsidRDefault="005525AD" w:rsidP="00807022">
      <w:pPr>
        <w:autoSpaceDE w:val="0"/>
        <w:autoSpaceDN w:val="0"/>
        <w:adjustRightInd w:val="0"/>
        <w:spacing w:after="0" w:line="240" w:lineRule="auto"/>
        <w:jc w:val="both"/>
        <w:rPr>
          <w:lang w:val="es-PY"/>
        </w:rPr>
      </w:pPr>
    </w:p>
    <w:p w:rsidR="000148E3" w:rsidRPr="002D627D" w:rsidRDefault="00DA45C3" w:rsidP="000148E3">
      <w:pPr>
        <w:autoSpaceDE w:val="0"/>
        <w:autoSpaceDN w:val="0"/>
        <w:adjustRightInd w:val="0"/>
        <w:spacing w:after="0"/>
        <w:jc w:val="both"/>
        <w:rPr>
          <w:lang w:val="es-PY"/>
        </w:rPr>
      </w:pPr>
      <w:r w:rsidRPr="002D627D">
        <w:rPr>
          <w:lang w:val="es-PY"/>
        </w:rPr>
        <w:t>Dentro de</w:t>
      </w:r>
      <w:r w:rsidR="000148E3" w:rsidRPr="002D627D">
        <w:rPr>
          <w:lang w:val="es-PY"/>
        </w:rPr>
        <w:t xml:space="preserve"> este </w:t>
      </w:r>
      <w:r w:rsidRPr="002D627D">
        <w:rPr>
          <w:lang w:val="es-PY"/>
        </w:rPr>
        <w:t>contexto</w:t>
      </w:r>
      <w:r w:rsidR="000148E3" w:rsidRPr="002D627D">
        <w:rPr>
          <w:lang w:val="es-PY"/>
        </w:rPr>
        <w:t>, el Programa Nacional Conjunto ONU-REDD+ en Paraguay (PNC ONU-REDD+), que está compuesto por la Secretaría del Ambiente (SEAM), el Instituto Forestal Nacional (INFONA) y la Federación por la Autoderminación de los Pueblos Indígenas (FAPI), ha realizado importantes avances en el desarrollo del enfoque nacional de salvaguardas, específicamente en la interpretación de las salvaguardas de Cancún en el contexto paraguayo</w:t>
      </w:r>
      <w:r w:rsidRPr="002D627D">
        <w:rPr>
          <w:lang w:val="es-PY"/>
        </w:rPr>
        <w:t xml:space="preserve">, basado en </w:t>
      </w:r>
      <w:r w:rsidR="00D8314C" w:rsidRPr="002D627D">
        <w:rPr>
          <w:lang w:val="es-PY"/>
        </w:rPr>
        <w:t xml:space="preserve">la </w:t>
      </w:r>
      <w:r w:rsidRPr="002D627D">
        <w:rPr>
          <w:lang w:val="es-PY"/>
        </w:rPr>
        <w:t xml:space="preserve">revisión del marco legal </w:t>
      </w:r>
      <w:r w:rsidR="0045652B" w:rsidRPr="002D627D">
        <w:rPr>
          <w:lang w:val="es-PY"/>
        </w:rPr>
        <w:t>existente</w:t>
      </w:r>
      <w:r w:rsidRPr="002D627D">
        <w:rPr>
          <w:lang w:val="es-PY"/>
        </w:rPr>
        <w:t xml:space="preserve"> para el abordaje de las salvaguardas,</w:t>
      </w:r>
      <w:r w:rsidR="000148E3" w:rsidRPr="002D627D">
        <w:rPr>
          <w:lang w:val="es-PY"/>
        </w:rPr>
        <w:t xml:space="preserve"> y </w:t>
      </w:r>
      <w:r w:rsidR="00D8314C" w:rsidRPr="002D627D">
        <w:rPr>
          <w:lang w:val="es-PY"/>
        </w:rPr>
        <w:t xml:space="preserve">en </w:t>
      </w:r>
      <w:r w:rsidR="000148E3" w:rsidRPr="002D627D">
        <w:rPr>
          <w:lang w:val="es-PY"/>
        </w:rPr>
        <w:t xml:space="preserve">el desarrollo de insumos para el diseño del SIS. Además, se ha trabajado para identificar componentes potenciales de un primer resumen de información sobre salvaguardas. El presente informe resume el estado de avance de estos elementos, e incluye </w:t>
      </w:r>
      <w:r w:rsidR="00D13B03" w:rsidRPr="002D627D">
        <w:rPr>
          <w:lang w:val="es-PY"/>
        </w:rPr>
        <w:t>consideraciones</w:t>
      </w:r>
      <w:r w:rsidR="000148E3" w:rsidRPr="002D627D">
        <w:rPr>
          <w:lang w:val="es-PY"/>
        </w:rPr>
        <w:t xml:space="preserve"> para consolidar y fortalecer aportes hacia el desarrollo de</w:t>
      </w:r>
      <w:r w:rsidRPr="002D627D">
        <w:rPr>
          <w:lang w:val="es-PY"/>
        </w:rPr>
        <w:t xml:space="preserve"> otros elementos del</w:t>
      </w:r>
      <w:r w:rsidR="000148E3" w:rsidRPr="002D627D">
        <w:rPr>
          <w:lang w:val="es-PY"/>
        </w:rPr>
        <w:t xml:space="preserve"> enfoque nacional de salvaguardas </w:t>
      </w:r>
      <w:r w:rsidR="00D8314C" w:rsidRPr="002D627D">
        <w:rPr>
          <w:lang w:val="es-PY"/>
        </w:rPr>
        <w:t xml:space="preserve">del </w:t>
      </w:r>
      <w:r w:rsidR="000148E3" w:rsidRPr="002D627D">
        <w:rPr>
          <w:lang w:val="es-PY"/>
        </w:rPr>
        <w:t>Paraguay</w:t>
      </w:r>
      <w:r w:rsidR="0045652B" w:rsidRPr="002D627D">
        <w:rPr>
          <w:lang w:val="es-PY"/>
        </w:rPr>
        <w:t xml:space="preserve">, principalmente </w:t>
      </w:r>
      <w:r w:rsidR="006565CA">
        <w:rPr>
          <w:lang w:val="es-PY"/>
        </w:rPr>
        <w:t xml:space="preserve">los que contribuyen a demostrar </w:t>
      </w:r>
      <w:r w:rsidR="0045652B" w:rsidRPr="002D627D">
        <w:rPr>
          <w:lang w:val="es-PY"/>
        </w:rPr>
        <w:t>el “respeto” de las salvaguardas.</w:t>
      </w:r>
      <w:r w:rsidR="000148E3" w:rsidRPr="002D627D">
        <w:rPr>
          <w:lang w:val="es-PY"/>
        </w:rPr>
        <w:t xml:space="preserve"> </w:t>
      </w:r>
    </w:p>
    <w:p w:rsidR="000148E3" w:rsidRPr="002D627D" w:rsidRDefault="000148E3" w:rsidP="00807022">
      <w:pPr>
        <w:autoSpaceDE w:val="0"/>
        <w:autoSpaceDN w:val="0"/>
        <w:adjustRightInd w:val="0"/>
        <w:spacing w:after="0" w:line="240" w:lineRule="auto"/>
        <w:jc w:val="both"/>
        <w:rPr>
          <w:lang w:val="es-PY"/>
        </w:rPr>
      </w:pPr>
    </w:p>
    <w:p w:rsidR="00EA4CFC" w:rsidRPr="002D627D" w:rsidRDefault="000148E3" w:rsidP="00015E3D">
      <w:pPr>
        <w:autoSpaceDE w:val="0"/>
        <w:autoSpaceDN w:val="0"/>
        <w:adjustRightInd w:val="0"/>
        <w:spacing w:after="0" w:line="240" w:lineRule="auto"/>
        <w:jc w:val="both"/>
        <w:rPr>
          <w:lang w:val="es-PY"/>
        </w:rPr>
      </w:pPr>
      <w:r w:rsidRPr="002D627D">
        <w:rPr>
          <w:noProof/>
          <w:lang w:val="es-419" w:eastAsia="es-419"/>
        </w:rPr>
        <mc:AlternateContent>
          <mc:Choice Requires="wps">
            <w:drawing>
              <wp:anchor distT="0" distB="0" distL="114300" distR="114300" simplePos="0" relativeHeight="251670528" behindDoc="0" locked="0" layoutInCell="1" allowOverlap="1" wp14:anchorId="4CFB25BF" wp14:editId="59E3EE0C">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02E6F" w:rsidRPr="003B1633" w:rsidRDefault="00B02E6F" w:rsidP="006A6D39">
                            <w:pPr>
                              <w:pStyle w:val="Heading4"/>
                              <w:numPr>
                                <w:ilvl w:val="0"/>
                                <w:numId w:val="0"/>
                              </w:numPr>
                              <w:rPr>
                                <w:i w:val="0"/>
                                <w:iCs w:val="0"/>
                                <w:color w:val="5B9BD5" w:themeColor="accent1"/>
                                <w:lang w:val="es-ES"/>
                              </w:rPr>
                            </w:pPr>
                            <w:r w:rsidRPr="003B1633">
                              <w:rPr>
                                <w:rStyle w:val="IntenseEmphasis"/>
                                <w:lang w:val="es-ES"/>
                              </w:rPr>
                              <w:t>Las salvaguardas de Cancún</w:t>
                            </w:r>
                            <w:r w:rsidRPr="003B1633">
                              <w:rPr>
                                <w:rStyle w:val="IntenseEmphasis"/>
                                <w:lang w:val="es-ES"/>
                              </w:rPr>
                              <w:br/>
                            </w:r>
                          </w:p>
                          <w:p w:rsidR="00B02E6F" w:rsidRPr="003B1633" w:rsidRDefault="00B02E6F" w:rsidP="000148E3">
                            <w:pPr>
                              <w:pStyle w:val="CommentText"/>
                              <w:jc w:val="both"/>
                              <w:rPr>
                                <w:lang w:val="es-ES"/>
                              </w:rPr>
                            </w:pPr>
                            <w:r w:rsidRPr="003B1633">
                              <w:rPr>
                                <w:lang w:val="es-ES"/>
                              </w:rPr>
                              <w:t xml:space="preserve">Al aplicar las medidas [REDD+], deberían promoverse y respaldarse las siguientes salvaguardas: </w:t>
                            </w:r>
                          </w:p>
                          <w:p w:rsidR="00B02E6F" w:rsidRPr="003B1633" w:rsidRDefault="00B02E6F" w:rsidP="000148E3">
                            <w:pPr>
                              <w:pStyle w:val="CommentText"/>
                              <w:jc w:val="both"/>
                              <w:rPr>
                                <w:lang w:val="es-ES"/>
                              </w:rPr>
                            </w:pPr>
                            <w:r w:rsidRPr="003B1633">
                              <w:rPr>
                                <w:lang w:val="es-ES"/>
                              </w:rPr>
                              <w:t xml:space="preserve">a) La complementariedad o compatibilidad de las medidas con los objetivos de los programas forestales nacionales y de las convenciones y los acuerdos internacionales sobre la materia; </w:t>
                            </w:r>
                          </w:p>
                          <w:p w:rsidR="00B02E6F" w:rsidRPr="003B1633" w:rsidRDefault="00B02E6F" w:rsidP="000148E3">
                            <w:pPr>
                              <w:pStyle w:val="CommentText"/>
                              <w:jc w:val="both"/>
                              <w:rPr>
                                <w:lang w:val="es-ES"/>
                              </w:rPr>
                            </w:pPr>
                            <w:r w:rsidRPr="003B1633">
                              <w:rPr>
                                <w:lang w:val="es-ES"/>
                              </w:rPr>
                              <w:t xml:space="preserve">b) La transparencia y eficacia de las estructuras de gobernanza forestal nacional, teniendo en cuenta la legislación y la soberanía nacionales; </w:t>
                            </w:r>
                          </w:p>
                          <w:p w:rsidR="00B02E6F" w:rsidRPr="003B1633" w:rsidRDefault="00B02E6F" w:rsidP="000148E3">
                            <w:pPr>
                              <w:pStyle w:val="CommentText"/>
                              <w:jc w:val="both"/>
                              <w:rPr>
                                <w:lang w:val="es-ES"/>
                              </w:rPr>
                            </w:pPr>
                            <w:r w:rsidRPr="003B1633">
                              <w:rPr>
                                <w:lang w:val="es-ES"/>
                              </w:rPr>
                              <w:t xml:space="preserve">c) El respeto de los conocimientos y los derechos de los pueblos indígenas y los miembros de las comunidades locales, tomando en consideración las obligaciones internacionales pertinentes y las circunstancias y la legislación nacionales, y teniendo presente que la Asamblea General de las Naciones Unidas ha aprobado la Declaración de las Naciones Unidas sobre los derechos de los pueblos indígenas; </w:t>
                            </w:r>
                          </w:p>
                          <w:p w:rsidR="00B02E6F" w:rsidRPr="003B1633" w:rsidRDefault="00B02E6F" w:rsidP="000148E3">
                            <w:pPr>
                              <w:pStyle w:val="CommentText"/>
                              <w:jc w:val="both"/>
                              <w:rPr>
                                <w:lang w:val="es-ES"/>
                              </w:rPr>
                            </w:pPr>
                            <w:r w:rsidRPr="003B1633">
                              <w:rPr>
                                <w:lang w:val="es-ES"/>
                              </w:rPr>
                              <w:t xml:space="preserve">d) La participación plena y efectiva de los interesados, en particular los pueblos indígenas y las comunidades locales; </w:t>
                            </w:r>
                          </w:p>
                          <w:p w:rsidR="00B02E6F" w:rsidRPr="003B1633" w:rsidRDefault="00B02E6F" w:rsidP="000148E3">
                            <w:pPr>
                              <w:pStyle w:val="CommentText"/>
                              <w:jc w:val="both"/>
                              <w:rPr>
                                <w:lang w:val="es-ES"/>
                              </w:rPr>
                            </w:pPr>
                            <w:r w:rsidRPr="003B1633">
                              <w:rPr>
                                <w:lang w:val="es-ES"/>
                              </w:rPr>
                              <w:t>e) La compatibilidad de las medidas con la conservación de los bosques naturales y la diversidad biológica, velando por que no se utilicen para la conversión de bosques naturales, sino que sirvan, en cambio, para incentivar la protección y la conservación de esos bosques y los servicios derivados de sus ecosistemas y para potenciar otros beneficios sociales y ambientales;</w:t>
                            </w:r>
                          </w:p>
                          <w:p w:rsidR="00B02E6F" w:rsidRPr="003B1633" w:rsidRDefault="00B02E6F" w:rsidP="000148E3">
                            <w:pPr>
                              <w:pStyle w:val="CommentText"/>
                              <w:jc w:val="both"/>
                              <w:rPr>
                                <w:lang w:val="es-ES"/>
                              </w:rPr>
                            </w:pPr>
                            <w:r w:rsidRPr="003B1633">
                              <w:rPr>
                                <w:lang w:val="es-ES"/>
                              </w:rPr>
                              <w:t>f) La adopción de medidas para hacer frente a los riesgos de reversión; y</w:t>
                            </w:r>
                          </w:p>
                          <w:p w:rsidR="00B02E6F" w:rsidRPr="003B1633" w:rsidRDefault="00B02E6F" w:rsidP="000148E3">
                            <w:pPr>
                              <w:pStyle w:val="CommentText"/>
                              <w:jc w:val="both"/>
                              <w:rPr>
                                <w:lang w:val="es-ES"/>
                              </w:rPr>
                            </w:pPr>
                            <w:r w:rsidRPr="003B1633">
                              <w:rPr>
                                <w:lang w:val="es-ES"/>
                              </w:rPr>
                              <w:t>g) La adopción de medidas para reducir el desplazamiento de las emisiones.</w:t>
                            </w:r>
                          </w:p>
                          <w:p w:rsidR="00B02E6F" w:rsidRPr="006A6D39" w:rsidRDefault="00B02E6F" w:rsidP="000148E3">
                            <w:pPr>
                              <w:pStyle w:val="CommentText"/>
                              <w:jc w:val="both"/>
                              <w:rPr>
                                <w:lang w:val="es-PY"/>
                              </w:rPr>
                            </w:pPr>
                            <w:r w:rsidRPr="003B1633">
                              <w:rPr>
                                <w:lang w:val="es-ES"/>
                              </w:rPr>
                              <w:t>Fuente: Decisión 1/CP.16, Apéndice I, párrafo 2 de la CMNUCC.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FB25BF" id="_x0000_t202" coordsize="21600,21600" o:spt="202" path="m,l,21600r21600,l21600,xe">
                <v:stroke joinstyle="miter"/>
                <v:path gradientshapeok="t" o:connecttype="rect"/>
              </v:shapetype>
              <v:shape id="Text Box 1" o:spid="_x0000_s1027" type="#_x0000_t202" style="position:absolute;left:0;text-align:left;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M429GD8CAACNBAAADgAAAAAAAAAA&#10;AAAAAAAuAgAAZHJzL2Uyb0RvYy54bWxQSwECLQAUAAYACAAAACEAtwwDCNcAAAAFAQAADwAAAAAA&#10;AAAAAAAAAACZBAAAZHJzL2Rvd25yZXYueG1sUEsFBgAAAAAEAAQA8wAAAJ0FAAAAAA==&#10;" filled="f" strokeweight=".5pt">
                <v:textbox style="mso-fit-shape-to-text:t">
                  <w:txbxContent>
                    <w:p w:rsidR="00B02E6F" w:rsidRPr="003B1633" w:rsidRDefault="00B02E6F" w:rsidP="006A6D39">
                      <w:pPr>
                        <w:pStyle w:val="Heading4"/>
                        <w:numPr>
                          <w:ilvl w:val="0"/>
                          <w:numId w:val="0"/>
                        </w:numPr>
                        <w:rPr>
                          <w:i w:val="0"/>
                          <w:iCs w:val="0"/>
                          <w:color w:val="5B9BD5" w:themeColor="accent1"/>
                          <w:lang w:val="es-ES"/>
                        </w:rPr>
                      </w:pPr>
                      <w:r w:rsidRPr="003B1633">
                        <w:rPr>
                          <w:rStyle w:val="IntenseEmphasis"/>
                          <w:lang w:val="es-ES"/>
                        </w:rPr>
                        <w:t>Las salvaguardas de Cancún</w:t>
                      </w:r>
                      <w:r w:rsidRPr="003B1633">
                        <w:rPr>
                          <w:rStyle w:val="IntenseEmphasis"/>
                          <w:lang w:val="es-ES"/>
                        </w:rPr>
                        <w:br/>
                      </w:r>
                    </w:p>
                    <w:p w:rsidR="00B02E6F" w:rsidRPr="003B1633" w:rsidRDefault="00B02E6F" w:rsidP="000148E3">
                      <w:pPr>
                        <w:pStyle w:val="CommentText"/>
                        <w:jc w:val="both"/>
                        <w:rPr>
                          <w:lang w:val="es-ES"/>
                        </w:rPr>
                      </w:pPr>
                      <w:r w:rsidRPr="003B1633">
                        <w:rPr>
                          <w:lang w:val="es-ES"/>
                        </w:rPr>
                        <w:t xml:space="preserve">Al aplicar las medidas [REDD+], deberían promoverse y respaldarse las siguientes salvaguardas: </w:t>
                      </w:r>
                    </w:p>
                    <w:p w:rsidR="00B02E6F" w:rsidRPr="003B1633" w:rsidRDefault="00B02E6F" w:rsidP="000148E3">
                      <w:pPr>
                        <w:pStyle w:val="CommentText"/>
                        <w:jc w:val="both"/>
                        <w:rPr>
                          <w:lang w:val="es-ES"/>
                        </w:rPr>
                      </w:pPr>
                      <w:r w:rsidRPr="003B1633">
                        <w:rPr>
                          <w:lang w:val="es-ES"/>
                        </w:rPr>
                        <w:t xml:space="preserve">a) La complementariedad o compatibilidad de las medidas con los objetivos de los programas forestales nacionales y de las convenciones y los acuerdos internacionales sobre la materia; </w:t>
                      </w:r>
                    </w:p>
                    <w:p w:rsidR="00B02E6F" w:rsidRPr="003B1633" w:rsidRDefault="00B02E6F" w:rsidP="000148E3">
                      <w:pPr>
                        <w:pStyle w:val="CommentText"/>
                        <w:jc w:val="both"/>
                        <w:rPr>
                          <w:lang w:val="es-ES"/>
                        </w:rPr>
                      </w:pPr>
                      <w:r w:rsidRPr="003B1633">
                        <w:rPr>
                          <w:lang w:val="es-ES"/>
                        </w:rPr>
                        <w:t xml:space="preserve">b) La transparencia y eficacia de las estructuras de gobernanza forestal nacional, teniendo en cuenta la legislación y la soberanía nacionales; </w:t>
                      </w:r>
                    </w:p>
                    <w:p w:rsidR="00B02E6F" w:rsidRPr="003B1633" w:rsidRDefault="00B02E6F" w:rsidP="000148E3">
                      <w:pPr>
                        <w:pStyle w:val="CommentText"/>
                        <w:jc w:val="both"/>
                        <w:rPr>
                          <w:lang w:val="es-ES"/>
                        </w:rPr>
                      </w:pPr>
                      <w:r w:rsidRPr="003B1633">
                        <w:rPr>
                          <w:lang w:val="es-ES"/>
                        </w:rPr>
                        <w:t xml:space="preserve">c) El respeto de los conocimientos y los derechos de los pueblos indígenas y los miembros de las comunidades locales, tomando en consideración las obligaciones internacionales pertinentes y las circunstancias y la legislación nacionales, y teniendo presente que la Asamblea General de las Naciones Unidas ha aprobado la Declaración de las Naciones Unidas sobre los derechos de los pueblos indígenas; </w:t>
                      </w:r>
                    </w:p>
                    <w:p w:rsidR="00B02E6F" w:rsidRPr="003B1633" w:rsidRDefault="00B02E6F" w:rsidP="000148E3">
                      <w:pPr>
                        <w:pStyle w:val="CommentText"/>
                        <w:jc w:val="both"/>
                        <w:rPr>
                          <w:lang w:val="es-ES"/>
                        </w:rPr>
                      </w:pPr>
                      <w:r w:rsidRPr="003B1633">
                        <w:rPr>
                          <w:lang w:val="es-ES"/>
                        </w:rPr>
                        <w:t xml:space="preserve">d) La participación plena y efectiva de los interesados, en particular los pueblos indígenas y las comunidades locales; </w:t>
                      </w:r>
                    </w:p>
                    <w:p w:rsidR="00B02E6F" w:rsidRPr="003B1633" w:rsidRDefault="00B02E6F" w:rsidP="000148E3">
                      <w:pPr>
                        <w:pStyle w:val="CommentText"/>
                        <w:jc w:val="both"/>
                        <w:rPr>
                          <w:lang w:val="es-ES"/>
                        </w:rPr>
                      </w:pPr>
                      <w:r w:rsidRPr="003B1633">
                        <w:rPr>
                          <w:lang w:val="es-ES"/>
                        </w:rPr>
                        <w:t>e) La compatibilidad de las medidas con la conservación de los bosques naturales y la diversidad biológica, velando por que no se utilicen para la conversión de bosques naturales, sino que sirvan, en cambio, para incentivar la protección y la conservación de esos bosques y los servicios derivados de sus ecosistemas y para potenciar otros beneficios sociales y ambientales;</w:t>
                      </w:r>
                    </w:p>
                    <w:p w:rsidR="00B02E6F" w:rsidRPr="003B1633" w:rsidRDefault="00B02E6F" w:rsidP="000148E3">
                      <w:pPr>
                        <w:pStyle w:val="CommentText"/>
                        <w:jc w:val="both"/>
                        <w:rPr>
                          <w:lang w:val="es-ES"/>
                        </w:rPr>
                      </w:pPr>
                      <w:r w:rsidRPr="003B1633">
                        <w:rPr>
                          <w:lang w:val="es-ES"/>
                        </w:rPr>
                        <w:t>f) La adopción de medidas para hacer frente a los riesgos de reversión; y</w:t>
                      </w:r>
                    </w:p>
                    <w:p w:rsidR="00B02E6F" w:rsidRPr="003B1633" w:rsidRDefault="00B02E6F" w:rsidP="000148E3">
                      <w:pPr>
                        <w:pStyle w:val="CommentText"/>
                        <w:jc w:val="both"/>
                        <w:rPr>
                          <w:lang w:val="es-ES"/>
                        </w:rPr>
                      </w:pPr>
                      <w:r w:rsidRPr="003B1633">
                        <w:rPr>
                          <w:lang w:val="es-ES"/>
                        </w:rPr>
                        <w:t>g) La adopción de medidas para reducir el desplazamiento de las emisiones.</w:t>
                      </w:r>
                    </w:p>
                    <w:p w:rsidR="00B02E6F" w:rsidRPr="006A6D39" w:rsidRDefault="00B02E6F" w:rsidP="000148E3">
                      <w:pPr>
                        <w:pStyle w:val="CommentText"/>
                        <w:jc w:val="both"/>
                        <w:rPr>
                          <w:lang w:val="es-PY"/>
                        </w:rPr>
                      </w:pPr>
                      <w:r w:rsidRPr="003B1633">
                        <w:rPr>
                          <w:lang w:val="es-ES"/>
                        </w:rPr>
                        <w:t>Fuente: Decisión 1/CP.16, Apéndice I, párrafo 2 de la CMNUCC.</w:t>
                      </w:r>
                    </w:p>
                  </w:txbxContent>
                </v:textbox>
                <w10:wrap type="square"/>
              </v:shape>
            </w:pict>
          </mc:Fallback>
        </mc:AlternateContent>
      </w:r>
    </w:p>
    <w:p w:rsidR="00E82C14" w:rsidRPr="002D627D" w:rsidRDefault="00F61EAD" w:rsidP="00015E3D">
      <w:pPr>
        <w:pStyle w:val="Heading1"/>
        <w:jc w:val="both"/>
        <w:rPr>
          <w:lang w:val="es-PY"/>
        </w:rPr>
      </w:pPr>
      <w:bookmarkStart w:id="2" w:name="_Toc459047232"/>
      <w:r w:rsidRPr="002D627D">
        <w:rPr>
          <w:lang w:val="es-PY"/>
        </w:rPr>
        <w:t>Propuesta de i</w:t>
      </w:r>
      <w:r w:rsidR="00E82C14" w:rsidRPr="002D627D">
        <w:rPr>
          <w:lang w:val="es-PY"/>
        </w:rPr>
        <w:t>nterpretación nacional de las salvaguardas de Cancún</w:t>
      </w:r>
      <w:bookmarkEnd w:id="2"/>
    </w:p>
    <w:p w:rsidR="00FD7AA3" w:rsidRPr="002D627D" w:rsidRDefault="00FD7AA3" w:rsidP="00FD7AA3">
      <w:pPr>
        <w:autoSpaceDE w:val="0"/>
        <w:autoSpaceDN w:val="0"/>
        <w:adjustRightInd w:val="0"/>
        <w:spacing w:after="0"/>
        <w:jc w:val="both"/>
        <w:rPr>
          <w:lang w:val="es-PY"/>
        </w:rPr>
      </w:pPr>
    </w:p>
    <w:p w:rsidR="00A2585B" w:rsidRPr="002D627D" w:rsidRDefault="00A2585B" w:rsidP="00A2585B">
      <w:pPr>
        <w:pStyle w:val="Heading2"/>
        <w:rPr>
          <w:lang w:val="es-PY"/>
        </w:rPr>
      </w:pPr>
      <w:bookmarkStart w:id="3" w:name="_Toc459047233"/>
      <w:r w:rsidRPr="002D627D">
        <w:rPr>
          <w:lang w:val="es-PY"/>
        </w:rPr>
        <w:t>Análisis de beneficios y riesgos</w:t>
      </w:r>
      <w:bookmarkEnd w:id="3"/>
    </w:p>
    <w:p w:rsidR="00A2585B" w:rsidRPr="002D627D" w:rsidRDefault="00A2585B" w:rsidP="00FD7AA3">
      <w:pPr>
        <w:autoSpaceDE w:val="0"/>
        <w:autoSpaceDN w:val="0"/>
        <w:adjustRightInd w:val="0"/>
        <w:spacing w:after="0"/>
        <w:jc w:val="both"/>
        <w:rPr>
          <w:lang w:val="es-PY"/>
        </w:rPr>
      </w:pPr>
    </w:p>
    <w:p w:rsidR="00412A7D" w:rsidRPr="002D627D" w:rsidRDefault="00FD7AA3" w:rsidP="00FD7AA3">
      <w:pPr>
        <w:autoSpaceDE w:val="0"/>
        <w:autoSpaceDN w:val="0"/>
        <w:adjustRightInd w:val="0"/>
        <w:spacing w:after="0"/>
        <w:jc w:val="both"/>
        <w:rPr>
          <w:lang w:val="es-PY"/>
        </w:rPr>
      </w:pPr>
      <w:r w:rsidRPr="002D627D">
        <w:rPr>
          <w:lang w:val="es-PY"/>
        </w:rPr>
        <w:t xml:space="preserve">Los avances realizados sobre el </w:t>
      </w:r>
      <w:r w:rsidR="00015E3D" w:rsidRPr="002D627D">
        <w:rPr>
          <w:lang w:val="es-PY"/>
        </w:rPr>
        <w:t xml:space="preserve">desarrollo del </w:t>
      </w:r>
      <w:r w:rsidRPr="002D627D">
        <w:rPr>
          <w:lang w:val="es-PY"/>
        </w:rPr>
        <w:t xml:space="preserve">enfoque nacional de salvaguardas del Paraguay se han hecho en el marco del desarrollo de </w:t>
      </w:r>
      <w:r w:rsidR="006565CA">
        <w:rPr>
          <w:lang w:val="es-PY"/>
        </w:rPr>
        <w:t>una</w:t>
      </w:r>
      <w:r w:rsidRPr="002D627D">
        <w:rPr>
          <w:lang w:val="es-PY"/>
        </w:rPr>
        <w:t xml:space="preserve"> </w:t>
      </w:r>
      <w:r w:rsidR="006565CA">
        <w:rPr>
          <w:lang w:val="es-PY"/>
        </w:rPr>
        <w:t>e</w:t>
      </w:r>
      <w:r w:rsidRPr="002D627D">
        <w:rPr>
          <w:lang w:val="es-PY"/>
        </w:rPr>
        <w:t xml:space="preserve">strategia </w:t>
      </w:r>
      <w:r w:rsidR="006565CA">
        <w:rPr>
          <w:lang w:val="es-PY"/>
        </w:rPr>
        <w:t>n</w:t>
      </w:r>
      <w:r w:rsidRPr="002D627D">
        <w:rPr>
          <w:lang w:val="es-PY"/>
        </w:rPr>
        <w:t xml:space="preserve">acional </w:t>
      </w:r>
      <w:r w:rsidR="006565CA">
        <w:rPr>
          <w:lang w:val="es-PY"/>
        </w:rPr>
        <w:t xml:space="preserve">de </w:t>
      </w:r>
      <w:r w:rsidRPr="002D627D">
        <w:rPr>
          <w:lang w:val="es-PY"/>
        </w:rPr>
        <w:t xml:space="preserve">REDD+ y del diseño de </w:t>
      </w:r>
      <w:r w:rsidR="006565CA">
        <w:rPr>
          <w:lang w:val="es-PY"/>
        </w:rPr>
        <w:t>políticas, acciones y medidas</w:t>
      </w:r>
      <w:r w:rsidRPr="002D627D">
        <w:rPr>
          <w:lang w:val="es-PY"/>
        </w:rPr>
        <w:t xml:space="preserve"> específicas para implementar REDD+ en el país. Entre 2015 y 2016, se han llevado a cabo varios ejercicios para analizar los posibles beneficios y riesgos de la implementación de </w:t>
      </w:r>
      <w:r w:rsidR="00086C2B">
        <w:rPr>
          <w:lang w:val="es-PY"/>
        </w:rPr>
        <w:t>PAMs</w:t>
      </w:r>
      <w:r w:rsidRPr="002D627D">
        <w:rPr>
          <w:lang w:val="es-PY"/>
        </w:rPr>
        <w:t xml:space="preserve"> de REDD+ </w:t>
      </w:r>
      <w:r w:rsidR="00015E3D" w:rsidRPr="002D627D">
        <w:rPr>
          <w:lang w:val="es-PY"/>
        </w:rPr>
        <w:t>potencialmente adecuadas</w:t>
      </w:r>
      <w:r w:rsidRPr="002D627D">
        <w:rPr>
          <w:lang w:val="es-PY"/>
        </w:rPr>
        <w:t xml:space="preserve"> en el contexto nacional. </w:t>
      </w:r>
      <w:r w:rsidR="00015E3D" w:rsidRPr="002D627D">
        <w:rPr>
          <w:lang w:val="es-PY"/>
        </w:rPr>
        <w:t>Además de estos ejercicios, el PNC ONU-REDD+ está aplicando la Herramienta de Beneficios y Riesgos (BeRT), desarrollad</w:t>
      </w:r>
      <w:r w:rsidR="000F4763" w:rsidRPr="002D627D">
        <w:rPr>
          <w:lang w:val="es-PY"/>
        </w:rPr>
        <w:t>a</w:t>
      </w:r>
      <w:r w:rsidR="00015E3D" w:rsidRPr="002D627D">
        <w:rPr>
          <w:lang w:val="es-PY"/>
        </w:rPr>
        <w:t xml:space="preserve"> por el Programa ONU-REDD, </w:t>
      </w:r>
      <w:r w:rsidR="000F4763" w:rsidRPr="002D627D">
        <w:rPr>
          <w:lang w:val="es-PY"/>
        </w:rPr>
        <w:t xml:space="preserve">para </w:t>
      </w:r>
      <w:r w:rsidR="00015E3D" w:rsidRPr="002D627D">
        <w:rPr>
          <w:lang w:val="es-PY"/>
        </w:rPr>
        <w:t xml:space="preserve">cada una de las </w:t>
      </w:r>
      <w:r w:rsidR="006C2353">
        <w:rPr>
          <w:lang w:val="es-PY"/>
        </w:rPr>
        <w:t>PAM</w:t>
      </w:r>
      <w:r w:rsidR="00086C2B">
        <w:rPr>
          <w:lang w:val="es-PY"/>
        </w:rPr>
        <w:t>s</w:t>
      </w:r>
      <w:r w:rsidR="00015E3D" w:rsidRPr="002D627D">
        <w:rPr>
          <w:lang w:val="es-PY"/>
        </w:rPr>
        <w:t xml:space="preserve"> potenciales </w:t>
      </w:r>
      <w:r w:rsidR="000F4763" w:rsidRPr="002D627D">
        <w:rPr>
          <w:lang w:val="es-PY"/>
        </w:rPr>
        <w:t xml:space="preserve">definidas </w:t>
      </w:r>
      <w:r w:rsidR="00412A7D" w:rsidRPr="002D627D">
        <w:rPr>
          <w:lang w:val="es-PY"/>
        </w:rPr>
        <w:t xml:space="preserve">cómo parte del desarrollo de la </w:t>
      </w:r>
      <w:r w:rsidR="006565CA">
        <w:rPr>
          <w:lang w:val="es-PY"/>
        </w:rPr>
        <w:t>e</w:t>
      </w:r>
      <w:r w:rsidR="00412A7D" w:rsidRPr="002D627D">
        <w:rPr>
          <w:lang w:val="es-PY"/>
        </w:rPr>
        <w:t>strategia</w:t>
      </w:r>
      <w:r w:rsidR="000F4763" w:rsidRPr="002D627D">
        <w:rPr>
          <w:lang w:val="es-PY"/>
        </w:rPr>
        <w:t xml:space="preserve">. Estas </w:t>
      </w:r>
      <w:r w:rsidR="006565CA">
        <w:rPr>
          <w:lang w:val="es-PY"/>
        </w:rPr>
        <w:t>actividades</w:t>
      </w:r>
      <w:r w:rsidR="000F4763" w:rsidRPr="002D627D">
        <w:rPr>
          <w:lang w:val="es-PY"/>
        </w:rPr>
        <w:t xml:space="preserve"> </w:t>
      </w:r>
      <w:r w:rsidR="006565CA">
        <w:rPr>
          <w:lang w:val="es-PY"/>
        </w:rPr>
        <w:t>contribuyen al desarrollo de un enfoque que está alineado con las salvaguardas de Cancún, y que</w:t>
      </w:r>
      <w:r w:rsidR="000F4763" w:rsidRPr="002D627D">
        <w:rPr>
          <w:lang w:val="es-PY"/>
        </w:rPr>
        <w:t xml:space="preserve"> </w:t>
      </w:r>
      <w:r w:rsidR="006565CA">
        <w:rPr>
          <w:lang w:val="es-PY"/>
        </w:rPr>
        <w:t>ayudarán a asegurar</w:t>
      </w:r>
      <w:r w:rsidR="00412A7D" w:rsidRPr="002D627D">
        <w:rPr>
          <w:lang w:val="es-PY"/>
        </w:rPr>
        <w:t xml:space="preserve"> que la implementación de REDD+ en el país no ocasionará daño</w:t>
      </w:r>
      <w:r w:rsidR="000F4763" w:rsidRPr="002D627D">
        <w:rPr>
          <w:lang w:val="es-PY"/>
        </w:rPr>
        <w:t>s</w:t>
      </w:r>
      <w:r w:rsidR="00412A7D" w:rsidRPr="002D627D">
        <w:rPr>
          <w:lang w:val="es-PY"/>
        </w:rPr>
        <w:t xml:space="preserve"> a las personas ni </w:t>
      </w:r>
      <w:r w:rsidR="003A0C94">
        <w:rPr>
          <w:lang w:val="es-PY"/>
        </w:rPr>
        <w:t>a</w:t>
      </w:r>
      <w:r w:rsidR="00412A7D" w:rsidRPr="002D627D">
        <w:rPr>
          <w:lang w:val="es-PY"/>
        </w:rPr>
        <w:t xml:space="preserve">l medio ambiente, sino promoverá </w:t>
      </w:r>
      <w:r w:rsidR="000F4763" w:rsidRPr="002D627D">
        <w:rPr>
          <w:lang w:val="es-PY"/>
        </w:rPr>
        <w:t xml:space="preserve">la provisión de </w:t>
      </w:r>
      <w:r w:rsidR="00412A7D" w:rsidRPr="002D627D">
        <w:rPr>
          <w:lang w:val="es-PY"/>
        </w:rPr>
        <w:t xml:space="preserve">beneficios </w:t>
      </w:r>
      <w:r w:rsidR="000F4763" w:rsidRPr="002D627D">
        <w:rPr>
          <w:lang w:val="es-PY"/>
        </w:rPr>
        <w:t>múltiples</w:t>
      </w:r>
      <w:r w:rsidR="003A0C94">
        <w:rPr>
          <w:lang w:val="es-PY"/>
        </w:rPr>
        <w:t xml:space="preserve"> y evitará potenciales riesgos</w:t>
      </w:r>
      <w:r w:rsidR="00B02E6F">
        <w:rPr>
          <w:lang w:val="es-PY"/>
        </w:rPr>
        <w:t>. Aunque la estrategia n</w:t>
      </w:r>
      <w:r w:rsidR="00412A7D" w:rsidRPr="002D627D">
        <w:rPr>
          <w:lang w:val="es-PY"/>
        </w:rPr>
        <w:t xml:space="preserve">acional y la selección final de </w:t>
      </w:r>
      <w:r w:rsidR="006C2353">
        <w:rPr>
          <w:lang w:val="es-PY"/>
        </w:rPr>
        <w:t>PAM</w:t>
      </w:r>
      <w:r w:rsidR="00086C2B">
        <w:rPr>
          <w:lang w:val="es-PY"/>
        </w:rPr>
        <w:t>s</w:t>
      </w:r>
      <w:r w:rsidR="00412A7D" w:rsidRPr="002D627D">
        <w:rPr>
          <w:lang w:val="es-PY"/>
        </w:rPr>
        <w:t xml:space="preserve"> a ser implementadas se encuentran en proceso de desarrollo y consolidación, resultados preliminares de est</w:t>
      </w:r>
      <w:r w:rsidR="006F2EA9">
        <w:rPr>
          <w:lang w:val="es-PY"/>
        </w:rPr>
        <w:t>os</w:t>
      </w:r>
      <w:r w:rsidR="00412A7D" w:rsidRPr="002D627D">
        <w:rPr>
          <w:lang w:val="es-PY"/>
        </w:rPr>
        <w:t xml:space="preserve"> análisis de beneficios y riesgos de </w:t>
      </w:r>
      <w:r w:rsidR="006C2353">
        <w:rPr>
          <w:lang w:val="es-PY"/>
        </w:rPr>
        <w:t>PAM</w:t>
      </w:r>
      <w:r w:rsidR="00086C2B">
        <w:rPr>
          <w:lang w:val="es-PY"/>
        </w:rPr>
        <w:t>s</w:t>
      </w:r>
      <w:r w:rsidR="00412A7D" w:rsidRPr="002D627D">
        <w:rPr>
          <w:lang w:val="es-PY"/>
        </w:rPr>
        <w:t xml:space="preserve"> están informando </w:t>
      </w:r>
      <w:r w:rsidR="00015E3D" w:rsidRPr="002D627D">
        <w:rPr>
          <w:lang w:val="es-PY"/>
        </w:rPr>
        <w:t xml:space="preserve">la selección y el diseño de las </w:t>
      </w:r>
      <w:r w:rsidR="006C2353">
        <w:rPr>
          <w:lang w:val="es-PY"/>
        </w:rPr>
        <w:t>PAM</w:t>
      </w:r>
      <w:r w:rsidR="00086C2B">
        <w:rPr>
          <w:lang w:val="es-PY"/>
        </w:rPr>
        <w:t>s</w:t>
      </w:r>
      <w:r w:rsidR="00044573" w:rsidRPr="002D627D">
        <w:rPr>
          <w:lang w:val="es-PY"/>
        </w:rPr>
        <w:t>, y</w:t>
      </w:r>
      <w:r w:rsidR="00272016" w:rsidRPr="002D627D">
        <w:rPr>
          <w:lang w:val="es-PY"/>
        </w:rPr>
        <w:t xml:space="preserve"> han </w:t>
      </w:r>
      <w:r w:rsidR="00412A7D" w:rsidRPr="002D627D">
        <w:rPr>
          <w:lang w:val="es-PY"/>
        </w:rPr>
        <w:t xml:space="preserve">proporcionado insumos importantes para la </w:t>
      </w:r>
      <w:r w:rsidR="008A0B94" w:rsidRPr="002D627D">
        <w:rPr>
          <w:lang w:val="es-PY"/>
        </w:rPr>
        <w:t>primera propuesta de interpretación de las salvaguardas de Cancún en Paraguay.</w:t>
      </w:r>
    </w:p>
    <w:p w:rsidR="00BF3304" w:rsidRPr="002D627D" w:rsidRDefault="00BF3304" w:rsidP="00BF3304">
      <w:pPr>
        <w:autoSpaceDE w:val="0"/>
        <w:autoSpaceDN w:val="0"/>
        <w:adjustRightInd w:val="0"/>
        <w:spacing w:after="0" w:line="240" w:lineRule="auto"/>
        <w:rPr>
          <w:rFonts w:ascii="Calibri-BoldItalic" w:hAnsi="Calibri-BoldItalic" w:cs="Calibri-BoldItalic"/>
          <w:b/>
          <w:bCs/>
          <w:i/>
          <w:iCs/>
          <w:sz w:val="21"/>
          <w:szCs w:val="21"/>
          <w:lang w:val="es-PY"/>
        </w:rPr>
      </w:pPr>
    </w:p>
    <w:p w:rsidR="00802886" w:rsidRPr="002D627D" w:rsidRDefault="00BF3304" w:rsidP="00802886">
      <w:pPr>
        <w:pStyle w:val="Heading2"/>
        <w:rPr>
          <w:lang w:val="es-PY"/>
        </w:rPr>
      </w:pPr>
      <w:bookmarkStart w:id="4" w:name="_Toc459047234"/>
      <w:r w:rsidRPr="002D627D">
        <w:rPr>
          <w:lang w:val="es-PY"/>
        </w:rPr>
        <w:t>Proceso de construcción</w:t>
      </w:r>
      <w:bookmarkEnd w:id="4"/>
      <w:r w:rsidR="00802886" w:rsidRPr="002D627D">
        <w:rPr>
          <w:lang w:val="es-PY"/>
        </w:rPr>
        <w:br/>
      </w:r>
    </w:p>
    <w:p w:rsidR="00044573" w:rsidRPr="002D627D" w:rsidRDefault="00802886" w:rsidP="00802886">
      <w:pPr>
        <w:autoSpaceDE w:val="0"/>
        <w:autoSpaceDN w:val="0"/>
        <w:adjustRightInd w:val="0"/>
        <w:spacing w:after="0"/>
        <w:jc w:val="both"/>
        <w:rPr>
          <w:lang w:val="es-PY"/>
        </w:rPr>
      </w:pPr>
      <w:r w:rsidRPr="002D627D">
        <w:rPr>
          <w:lang w:val="es-PY"/>
        </w:rPr>
        <w:t>A partir de la experiencia y resultados obtenidos en estos análisis de beneficios y riesgos, además de</w:t>
      </w:r>
      <w:r w:rsidR="00352161" w:rsidRPr="002D627D">
        <w:rPr>
          <w:lang w:val="es-PY"/>
        </w:rPr>
        <w:t xml:space="preserve">: </w:t>
      </w:r>
      <w:r w:rsidRPr="002D627D">
        <w:rPr>
          <w:lang w:val="es-PY"/>
        </w:rPr>
        <w:t>(1) trabajos previos sobre el análisis de salvaguardas en el contexto paraguayo y del marco normativo e institucional de REDD+</w:t>
      </w:r>
      <w:r w:rsidR="00B02E6F" w:rsidRPr="002D627D">
        <w:rPr>
          <w:rStyle w:val="FootnoteReference"/>
          <w:lang w:val="es-PY"/>
        </w:rPr>
        <w:footnoteReference w:id="1"/>
      </w:r>
      <w:r w:rsidRPr="002D627D">
        <w:rPr>
          <w:lang w:val="es-PY"/>
        </w:rPr>
        <w:t>, (2) talleres de consulta con partes interesadas</w:t>
      </w:r>
      <w:r w:rsidR="00A632F5">
        <w:rPr>
          <w:lang w:val="es-PY"/>
        </w:rPr>
        <w:t>,</w:t>
      </w:r>
      <w:r w:rsidRPr="002D627D">
        <w:rPr>
          <w:lang w:val="es-PY"/>
        </w:rPr>
        <w:t xml:space="preserve"> </w:t>
      </w:r>
      <w:r w:rsidR="00A632F5">
        <w:rPr>
          <w:lang w:val="es-PY"/>
        </w:rPr>
        <w:t>(3)</w:t>
      </w:r>
      <w:r w:rsidRPr="002D627D">
        <w:rPr>
          <w:lang w:val="es-PY"/>
        </w:rPr>
        <w:t xml:space="preserve"> sesiones de trabajo con el Equipo Técnico Nacional (ETN)</w:t>
      </w:r>
      <w:r w:rsidR="00B02E6F">
        <w:rPr>
          <w:lang w:val="es-PY"/>
        </w:rPr>
        <w:t xml:space="preserve"> del PNC ONU-REDD+ y </w:t>
      </w:r>
      <w:r w:rsidR="00A632F5">
        <w:rPr>
          <w:lang w:val="es-PY"/>
        </w:rPr>
        <w:t>miembros del equipo regional y global d</w:t>
      </w:r>
      <w:r w:rsidR="00B02E6F">
        <w:rPr>
          <w:lang w:val="es-PY"/>
        </w:rPr>
        <w:t>el Programa ONU-REDD</w:t>
      </w:r>
      <w:r w:rsidRPr="002D627D">
        <w:rPr>
          <w:lang w:val="es-PY"/>
        </w:rPr>
        <w:t xml:space="preserve">, </w:t>
      </w:r>
      <w:r w:rsidR="00352161" w:rsidRPr="002D627D">
        <w:rPr>
          <w:lang w:val="es-PY"/>
        </w:rPr>
        <w:t xml:space="preserve">así como </w:t>
      </w:r>
      <w:r w:rsidRPr="002D627D">
        <w:rPr>
          <w:lang w:val="es-PY"/>
        </w:rPr>
        <w:t xml:space="preserve">(3) análisis del Grupo Temático de Salvaguardas y los equipos legales de las tres instituciones </w:t>
      </w:r>
      <w:r w:rsidR="00EF4536" w:rsidRPr="002D627D">
        <w:rPr>
          <w:lang w:val="es-PY"/>
        </w:rPr>
        <w:t xml:space="preserve">que forman parte del </w:t>
      </w:r>
      <w:r w:rsidRPr="002D627D">
        <w:rPr>
          <w:lang w:val="es-PY"/>
        </w:rPr>
        <w:t>PNC ONU-REDD+, se ha desarrollado una propuesta inicial de interpretación de las salvaguardas de Cancún para el Paraguay</w:t>
      </w:r>
      <w:r w:rsidR="003D137C">
        <w:rPr>
          <w:lang w:val="es-PY"/>
        </w:rPr>
        <w:t xml:space="preserve">.  El proceso de desarrollo de la interpretación ha incluido </w:t>
      </w:r>
      <w:r w:rsidR="00044573" w:rsidRPr="002D627D">
        <w:rPr>
          <w:lang w:val="es-PY"/>
        </w:rPr>
        <w:t xml:space="preserve">los siguientes </w:t>
      </w:r>
      <w:r w:rsidR="00CF63B2" w:rsidRPr="002D627D">
        <w:rPr>
          <w:lang w:val="es-PY"/>
        </w:rPr>
        <w:t>pasos</w:t>
      </w:r>
      <w:r w:rsidR="00044573" w:rsidRPr="002D627D">
        <w:rPr>
          <w:lang w:val="es-PY"/>
        </w:rPr>
        <w:t>:</w:t>
      </w:r>
    </w:p>
    <w:p w:rsidR="00044573" w:rsidRPr="002D627D" w:rsidRDefault="00044573" w:rsidP="00802886">
      <w:pPr>
        <w:autoSpaceDE w:val="0"/>
        <w:autoSpaceDN w:val="0"/>
        <w:adjustRightInd w:val="0"/>
        <w:spacing w:after="0"/>
        <w:jc w:val="both"/>
        <w:rPr>
          <w:lang w:val="es-PY"/>
        </w:rPr>
      </w:pPr>
    </w:p>
    <w:p w:rsidR="00044573" w:rsidRPr="002D627D" w:rsidRDefault="0085584A" w:rsidP="00802886">
      <w:pPr>
        <w:autoSpaceDE w:val="0"/>
        <w:autoSpaceDN w:val="0"/>
        <w:adjustRightInd w:val="0"/>
        <w:spacing w:after="0"/>
        <w:jc w:val="both"/>
        <w:rPr>
          <w:lang w:val="es-PY"/>
        </w:rPr>
      </w:pPr>
      <w:r w:rsidRPr="002D627D">
        <w:rPr>
          <w:noProof/>
          <w:lang w:val="es-419" w:eastAsia="es-419"/>
        </w:rPr>
        <w:drawing>
          <wp:inline distT="0" distB="0" distL="0" distR="0" wp14:anchorId="18301E26" wp14:editId="47B4EEFF">
            <wp:extent cx="6090249" cy="3200400"/>
            <wp:effectExtent l="38100" t="19050" r="25400"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44573" w:rsidRPr="002D627D" w:rsidRDefault="00044573" w:rsidP="00802886">
      <w:pPr>
        <w:autoSpaceDE w:val="0"/>
        <w:autoSpaceDN w:val="0"/>
        <w:adjustRightInd w:val="0"/>
        <w:spacing w:after="0"/>
        <w:jc w:val="both"/>
        <w:rPr>
          <w:lang w:val="es-PY"/>
        </w:rPr>
      </w:pPr>
    </w:p>
    <w:p w:rsidR="00D8129E" w:rsidRPr="002D627D" w:rsidRDefault="00D8129E" w:rsidP="006A6D39">
      <w:pPr>
        <w:pStyle w:val="Subtitle"/>
        <w:rPr>
          <w:lang w:val="es-PY"/>
        </w:rPr>
      </w:pPr>
      <w:r w:rsidRPr="002D627D">
        <w:rPr>
          <w:lang w:val="es-PY"/>
        </w:rPr>
        <w:t>Figura 1: Elementos de la interpretación nacional</w:t>
      </w:r>
    </w:p>
    <w:p w:rsidR="00044573" w:rsidRPr="002D627D" w:rsidRDefault="00044573" w:rsidP="00802886">
      <w:pPr>
        <w:autoSpaceDE w:val="0"/>
        <w:autoSpaceDN w:val="0"/>
        <w:adjustRightInd w:val="0"/>
        <w:spacing w:after="0"/>
        <w:jc w:val="both"/>
        <w:rPr>
          <w:lang w:val="es-PY"/>
        </w:rPr>
      </w:pPr>
    </w:p>
    <w:p w:rsidR="008802F1" w:rsidRDefault="003E78F1" w:rsidP="00D8129E">
      <w:pPr>
        <w:autoSpaceDE w:val="0"/>
        <w:autoSpaceDN w:val="0"/>
        <w:adjustRightInd w:val="0"/>
        <w:spacing w:after="0"/>
        <w:jc w:val="both"/>
        <w:rPr>
          <w:lang w:val="es-PY"/>
        </w:rPr>
      </w:pPr>
      <w:r w:rsidRPr="002D627D">
        <w:rPr>
          <w:lang w:val="es-PY"/>
        </w:rPr>
        <w:t>La interpretación propone un análisis del significado de cada una de las siete salvaguardas de Cancún, entendidas por sus diferentes elementos clave y en base a información sobre la aplicación del marco normativo vigente en el país para cada uno de ellos</w:t>
      </w:r>
      <w:r w:rsidR="00CF63B2" w:rsidRPr="002D627D">
        <w:rPr>
          <w:lang w:val="es-PY"/>
        </w:rPr>
        <w:t xml:space="preserve">, considerando beneficios y riesgos de las </w:t>
      </w:r>
      <w:r w:rsidR="00086C2B">
        <w:rPr>
          <w:lang w:val="es-PY"/>
        </w:rPr>
        <w:t>PAMs</w:t>
      </w:r>
      <w:r w:rsidR="005E42D1">
        <w:rPr>
          <w:lang w:val="es-PY"/>
        </w:rPr>
        <w:t xml:space="preserve"> potenciales </w:t>
      </w:r>
      <w:r w:rsidR="00CF63B2" w:rsidRPr="002D627D">
        <w:rPr>
          <w:lang w:val="es-PY"/>
        </w:rPr>
        <w:t xml:space="preserve">y </w:t>
      </w:r>
      <w:r w:rsidR="00AE7111" w:rsidRPr="002D627D">
        <w:rPr>
          <w:lang w:val="es-PY"/>
        </w:rPr>
        <w:t xml:space="preserve">el marco </w:t>
      </w:r>
      <w:r w:rsidR="00CF63B2" w:rsidRPr="002D627D">
        <w:rPr>
          <w:lang w:val="es-PY"/>
        </w:rPr>
        <w:t>existente para promover los beneficios identificados y evitar los riesgos identificados</w:t>
      </w:r>
      <w:r w:rsidRPr="002D627D">
        <w:rPr>
          <w:lang w:val="es-PY"/>
        </w:rPr>
        <w:t>.</w:t>
      </w:r>
      <w:r w:rsidR="00CF63B2" w:rsidRPr="002D627D">
        <w:rPr>
          <w:lang w:val="es-PY"/>
        </w:rPr>
        <w:t xml:space="preserve"> La propuesta inicial de interpretación</w:t>
      </w:r>
      <w:r w:rsidR="007A7325" w:rsidRPr="002D627D">
        <w:rPr>
          <w:lang w:val="es-PY"/>
        </w:rPr>
        <w:t>, en la siguiente sección</w:t>
      </w:r>
      <w:r w:rsidR="00AE7111" w:rsidRPr="002D627D">
        <w:rPr>
          <w:lang w:val="es-PY"/>
        </w:rPr>
        <w:t xml:space="preserve"> de este documento</w:t>
      </w:r>
      <w:r w:rsidR="007A7325" w:rsidRPr="002D627D">
        <w:rPr>
          <w:lang w:val="es-PY"/>
        </w:rPr>
        <w:t>,</w:t>
      </w:r>
      <w:r w:rsidR="00CF63B2" w:rsidRPr="002D627D">
        <w:rPr>
          <w:lang w:val="es-PY"/>
        </w:rPr>
        <w:t xml:space="preserve"> está</w:t>
      </w:r>
      <w:r w:rsidR="00802886" w:rsidRPr="002D627D">
        <w:rPr>
          <w:lang w:val="es-PY"/>
        </w:rPr>
        <w:t xml:space="preserve"> enfocada en el “abordaje” de las salvaguardas</w:t>
      </w:r>
      <w:r w:rsidRPr="002D627D">
        <w:rPr>
          <w:lang w:val="es-PY"/>
        </w:rPr>
        <w:t>,</w:t>
      </w:r>
      <w:r w:rsidR="00802886" w:rsidRPr="002D627D">
        <w:rPr>
          <w:lang w:val="es-PY"/>
        </w:rPr>
        <w:t xml:space="preserve"> </w:t>
      </w:r>
      <w:r w:rsidR="00AE7111" w:rsidRPr="002D627D">
        <w:rPr>
          <w:lang w:val="es-PY"/>
        </w:rPr>
        <w:t xml:space="preserve">de acuerdo a políticas, leyes y decretos </w:t>
      </w:r>
      <w:r w:rsidR="00802886" w:rsidRPr="002D627D">
        <w:rPr>
          <w:lang w:val="es-PY"/>
        </w:rPr>
        <w:t>existente</w:t>
      </w:r>
      <w:r w:rsidR="00AE7111" w:rsidRPr="002D627D">
        <w:rPr>
          <w:lang w:val="es-PY"/>
        </w:rPr>
        <w:t>s</w:t>
      </w:r>
      <w:r w:rsidR="00802886" w:rsidRPr="002D627D">
        <w:rPr>
          <w:lang w:val="es-PY"/>
        </w:rPr>
        <w:t xml:space="preserve"> en el país que podrían apoyar la aplicación de salvaguardas en la implementación de REDD+. </w:t>
      </w:r>
    </w:p>
    <w:p w:rsidR="007222F7" w:rsidRPr="002D627D" w:rsidRDefault="007222F7" w:rsidP="00D8129E">
      <w:pPr>
        <w:autoSpaceDE w:val="0"/>
        <w:autoSpaceDN w:val="0"/>
        <w:adjustRightInd w:val="0"/>
        <w:spacing w:after="0"/>
        <w:jc w:val="both"/>
        <w:rPr>
          <w:lang w:val="es-PY"/>
        </w:rPr>
      </w:pPr>
    </w:p>
    <w:p w:rsidR="00D8129E" w:rsidRPr="002D627D" w:rsidRDefault="007222F7" w:rsidP="00D8129E">
      <w:pPr>
        <w:autoSpaceDE w:val="0"/>
        <w:autoSpaceDN w:val="0"/>
        <w:adjustRightInd w:val="0"/>
        <w:spacing w:after="0"/>
        <w:jc w:val="both"/>
        <w:rPr>
          <w:lang w:val="es-PY"/>
        </w:rPr>
      </w:pPr>
      <w:r w:rsidRPr="002D627D">
        <w:rPr>
          <w:lang w:val="es-PY"/>
        </w:rPr>
        <w:t>L</w:t>
      </w:r>
      <w:r w:rsidR="00CF63B2" w:rsidRPr="002D627D">
        <w:rPr>
          <w:lang w:val="es-PY"/>
        </w:rPr>
        <w:t>a</w:t>
      </w:r>
      <w:r w:rsidR="00802886" w:rsidRPr="002D627D">
        <w:rPr>
          <w:lang w:val="es-PY"/>
        </w:rPr>
        <w:t xml:space="preserve"> interpretación empieza a identificar potenciales vacíos o retos en términos de la implementación de las políticas, leyes y </w:t>
      </w:r>
      <w:r w:rsidR="00CF63B2" w:rsidRPr="002D627D">
        <w:rPr>
          <w:lang w:val="es-PY"/>
        </w:rPr>
        <w:t>decretos</w:t>
      </w:r>
      <w:r w:rsidR="00802886" w:rsidRPr="002D627D">
        <w:rPr>
          <w:lang w:val="es-PY"/>
        </w:rPr>
        <w:t xml:space="preserve"> asocia</w:t>
      </w:r>
      <w:r w:rsidR="00AE7111" w:rsidRPr="002D627D">
        <w:rPr>
          <w:lang w:val="es-PY"/>
        </w:rPr>
        <w:t>d</w:t>
      </w:r>
      <w:r w:rsidR="00CF63B2" w:rsidRPr="002D627D">
        <w:rPr>
          <w:lang w:val="es-PY"/>
        </w:rPr>
        <w:t>o</w:t>
      </w:r>
      <w:r w:rsidR="00802886" w:rsidRPr="002D627D">
        <w:rPr>
          <w:lang w:val="es-PY"/>
        </w:rPr>
        <w:t xml:space="preserve">s que podrían servir </w:t>
      </w:r>
      <w:r w:rsidR="00AE7111" w:rsidRPr="002D627D">
        <w:rPr>
          <w:lang w:val="es-PY"/>
        </w:rPr>
        <w:t xml:space="preserve">como </w:t>
      </w:r>
      <w:r w:rsidR="00802886" w:rsidRPr="002D627D">
        <w:rPr>
          <w:lang w:val="es-PY"/>
        </w:rPr>
        <w:t xml:space="preserve">insumos para el fortalecimiento </w:t>
      </w:r>
      <w:r w:rsidR="00CF63B2" w:rsidRPr="002D627D">
        <w:rPr>
          <w:lang w:val="es-PY"/>
        </w:rPr>
        <w:t xml:space="preserve">de la interpretación y </w:t>
      </w:r>
      <w:r w:rsidR="009F30A1">
        <w:rPr>
          <w:lang w:val="es-PY"/>
        </w:rPr>
        <w:t xml:space="preserve">una mayor </w:t>
      </w:r>
      <w:r w:rsidR="00802886" w:rsidRPr="002D627D">
        <w:rPr>
          <w:lang w:val="es-PY"/>
        </w:rPr>
        <w:t>consideración del “respeto” de l</w:t>
      </w:r>
      <w:r w:rsidR="00444D1A">
        <w:rPr>
          <w:lang w:val="es-PY"/>
        </w:rPr>
        <w:t>a</w:t>
      </w:r>
      <w:r w:rsidR="00802886" w:rsidRPr="002D627D">
        <w:rPr>
          <w:lang w:val="es-PY"/>
        </w:rPr>
        <w:t xml:space="preserve">s salvaguardas en </w:t>
      </w:r>
      <w:r w:rsidR="00CF63B2" w:rsidRPr="002D627D">
        <w:rPr>
          <w:lang w:val="es-PY"/>
        </w:rPr>
        <w:t>análisis posteriores</w:t>
      </w:r>
      <w:r w:rsidR="008802F1">
        <w:rPr>
          <w:lang w:val="es-PY"/>
        </w:rPr>
        <w:t xml:space="preserve">. </w:t>
      </w:r>
      <w:r w:rsidR="009F30A1">
        <w:rPr>
          <w:lang w:val="es-PY"/>
        </w:rPr>
        <w:t>Análisis más profundos de</w:t>
      </w:r>
      <w:r w:rsidR="008802F1">
        <w:rPr>
          <w:lang w:val="es-PY"/>
        </w:rPr>
        <w:t xml:space="preserve"> </w:t>
      </w:r>
      <w:r w:rsidR="009F30A1">
        <w:rPr>
          <w:lang w:val="es-PY"/>
        </w:rPr>
        <w:t xml:space="preserve">la relevancia </w:t>
      </w:r>
      <w:r w:rsidR="00694E03">
        <w:rPr>
          <w:lang w:val="es-PY"/>
        </w:rPr>
        <w:t>para REDD+</w:t>
      </w:r>
      <w:r w:rsidR="00694E03">
        <w:rPr>
          <w:lang w:val="es-PY"/>
        </w:rPr>
        <w:t xml:space="preserve"> </w:t>
      </w:r>
      <w:r w:rsidR="009F30A1">
        <w:rPr>
          <w:lang w:val="es-PY"/>
        </w:rPr>
        <w:t xml:space="preserve">de las </w:t>
      </w:r>
      <w:r w:rsidR="009F30A1" w:rsidRPr="002D627D">
        <w:rPr>
          <w:lang w:val="es-PY"/>
        </w:rPr>
        <w:t>políticas, leyes o decretos</w:t>
      </w:r>
      <w:r w:rsidR="009F30A1">
        <w:rPr>
          <w:lang w:val="es-PY"/>
        </w:rPr>
        <w:t xml:space="preserve"> </w:t>
      </w:r>
      <w:r w:rsidR="009F30A1">
        <w:rPr>
          <w:lang w:val="es-PY"/>
        </w:rPr>
        <w:t>identificados</w:t>
      </w:r>
      <w:r w:rsidR="00442813">
        <w:rPr>
          <w:lang w:val="es-PY"/>
        </w:rPr>
        <w:t>,</w:t>
      </w:r>
      <w:r w:rsidR="008802F1">
        <w:rPr>
          <w:lang w:val="es-PY"/>
        </w:rPr>
        <w:t xml:space="preserve"> </w:t>
      </w:r>
      <w:r w:rsidR="00442813">
        <w:rPr>
          <w:lang w:val="es-PY"/>
        </w:rPr>
        <w:t xml:space="preserve">de las capacidades institucionales para su implementación, </w:t>
      </w:r>
      <w:r w:rsidR="009F30A1">
        <w:rPr>
          <w:lang w:val="es-PY"/>
        </w:rPr>
        <w:t xml:space="preserve">e de potenciales vacíos en </w:t>
      </w:r>
      <w:r w:rsidR="00442813">
        <w:rPr>
          <w:lang w:val="es-PY"/>
        </w:rPr>
        <w:t>el</w:t>
      </w:r>
      <w:r w:rsidR="009F30A1">
        <w:rPr>
          <w:lang w:val="es-PY"/>
        </w:rPr>
        <w:t xml:space="preserve"> marco legal </w:t>
      </w:r>
      <w:r w:rsidR="00442813">
        <w:rPr>
          <w:lang w:val="es-PY"/>
        </w:rPr>
        <w:t xml:space="preserve">e institucional </w:t>
      </w:r>
      <w:r w:rsidR="009F30A1">
        <w:rPr>
          <w:lang w:val="es-PY"/>
        </w:rPr>
        <w:t>existente</w:t>
      </w:r>
      <w:r w:rsidR="008802F1">
        <w:rPr>
          <w:lang w:val="es-PY"/>
        </w:rPr>
        <w:t xml:space="preserve">, </w:t>
      </w:r>
      <w:r w:rsidR="008802F1" w:rsidRPr="002D627D">
        <w:rPr>
          <w:lang w:val="es-PY"/>
        </w:rPr>
        <w:t>podría</w:t>
      </w:r>
      <w:r w:rsidR="008802F1">
        <w:rPr>
          <w:lang w:val="es-PY"/>
        </w:rPr>
        <w:t>n</w:t>
      </w:r>
      <w:r w:rsidR="008802F1" w:rsidRPr="002D627D">
        <w:rPr>
          <w:lang w:val="es-PY"/>
        </w:rPr>
        <w:t xml:space="preserve"> informar la identificación de medidas para </w:t>
      </w:r>
      <w:r w:rsidR="008802F1">
        <w:rPr>
          <w:lang w:val="es-PY"/>
        </w:rPr>
        <w:t xml:space="preserve">promover beneficios o </w:t>
      </w:r>
      <w:r w:rsidR="008802F1" w:rsidRPr="002D627D">
        <w:rPr>
          <w:lang w:val="es-PY"/>
        </w:rPr>
        <w:t>mitigar riesgos identificados de la implementación de REDD+.</w:t>
      </w:r>
      <w:r w:rsidR="008802F1">
        <w:rPr>
          <w:lang w:val="es-PY"/>
        </w:rPr>
        <w:t xml:space="preserve"> T</w:t>
      </w:r>
      <w:r w:rsidR="00B323A1">
        <w:rPr>
          <w:lang w:val="es-PY"/>
        </w:rPr>
        <w:t>ambién puede</w:t>
      </w:r>
      <w:r w:rsidR="00694E03">
        <w:rPr>
          <w:lang w:val="es-PY"/>
        </w:rPr>
        <w:t>n</w:t>
      </w:r>
      <w:r w:rsidR="00B323A1">
        <w:rPr>
          <w:lang w:val="es-PY"/>
        </w:rPr>
        <w:t xml:space="preserve"> </w:t>
      </w:r>
      <w:r w:rsidR="008802F1">
        <w:rPr>
          <w:lang w:val="es-PY"/>
        </w:rPr>
        <w:t>s</w:t>
      </w:r>
      <w:r w:rsidR="00694E03">
        <w:rPr>
          <w:lang w:val="es-PY"/>
        </w:rPr>
        <w:t>ervir como</w:t>
      </w:r>
      <w:r w:rsidR="008802F1">
        <w:rPr>
          <w:lang w:val="es-PY"/>
        </w:rPr>
        <w:t xml:space="preserve"> insumo</w:t>
      </w:r>
      <w:r w:rsidR="00694E03">
        <w:rPr>
          <w:lang w:val="es-PY"/>
        </w:rPr>
        <w:t>s</w:t>
      </w:r>
      <w:r w:rsidR="008802F1">
        <w:rPr>
          <w:lang w:val="es-PY"/>
        </w:rPr>
        <w:t xml:space="preserve"> </w:t>
      </w:r>
      <w:r w:rsidR="008802F1" w:rsidRPr="002D627D">
        <w:rPr>
          <w:lang w:val="es-PY"/>
        </w:rPr>
        <w:t xml:space="preserve">para </w:t>
      </w:r>
      <w:r w:rsidR="00442813">
        <w:rPr>
          <w:lang w:val="es-PY"/>
        </w:rPr>
        <w:t>una evaluación de necesidades de información</w:t>
      </w:r>
      <w:r w:rsidR="00694E03">
        <w:rPr>
          <w:lang w:val="es-PY"/>
        </w:rPr>
        <w:t xml:space="preserve"> </w:t>
      </w:r>
      <w:r w:rsidR="008802F1">
        <w:rPr>
          <w:lang w:val="es-PY"/>
        </w:rPr>
        <w:t>para el SIS</w:t>
      </w:r>
      <w:r w:rsidR="00802886" w:rsidRPr="002D627D">
        <w:rPr>
          <w:lang w:val="es-PY"/>
        </w:rPr>
        <w:t>.</w:t>
      </w:r>
      <w:r w:rsidR="00D8129E" w:rsidRPr="002D627D">
        <w:rPr>
          <w:lang w:val="es-PY"/>
        </w:rPr>
        <w:t xml:space="preserve"> </w:t>
      </w:r>
    </w:p>
    <w:p w:rsidR="009C17F1" w:rsidRPr="002D627D" w:rsidRDefault="009C17F1" w:rsidP="009C17F1">
      <w:pPr>
        <w:autoSpaceDE w:val="0"/>
        <w:autoSpaceDN w:val="0"/>
        <w:adjustRightInd w:val="0"/>
        <w:spacing w:after="0"/>
        <w:jc w:val="both"/>
        <w:rPr>
          <w:lang w:val="es-PY"/>
        </w:rPr>
      </w:pPr>
    </w:p>
    <w:p w:rsidR="008020A6" w:rsidRPr="002D627D" w:rsidRDefault="0096630F" w:rsidP="000A6720">
      <w:pPr>
        <w:autoSpaceDE w:val="0"/>
        <w:autoSpaceDN w:val="0"/>
        <w:adjustRightInd w:val="0"/>
        <w:spacing w:after="0" w:line="240" w:lineRule="auto"/>
        <w:rPr>
          <w:rFonts w:ascii="Calibri-BoldItalic" w:hAnsi="Calibri-BoldItalic" w:cs="Calibri-BoldItalic"/>
          <w:b/>
          <w:bCs/>
          <w:i/>
          <w:iCs/>
          <w:sz w:val="21"/>
          <w:szCs w:val="21"/>
          <w:lang w:val="es-PY"/>
        </w:rPr>
      </w:pPr>
      <w:r w:rsidRPr="002D627D">
        <w:rPr>
          <w:noProof/>
          <w:lang w:val="es-419" w:eastAsia="es-419"/>
        </w:rPr>
        <mc:AlternateContent>
          <mc:Choice Requires="wps">
            <w:drawing>
              <wp:anchor distT="0" distB="0" distL="114300" distR="114300" simplePos="0" relativeHeight="251666432" behindDoc="0" locked="0" layoutInCell="1" allowOverlap="1" wp14:anchorId="14A01914" wp14:editId="5CEEC5DE">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02E6F" w:rsidRPr="003B1633" w:rsidRDefault="00B02E6F" w:rsidP="00FB7C36">
                            <w:pPr>
                              <w:pStyle w:val="Heading4"/>
                              <w:numPr>
                                <w:ilvl w:val="0"/>
                                <w:numId w:val="0"/>
                              </w:numPr>
                              <w:rPr>
                                <w:i w:val="0"/>
                                <w:iCs w:val="0"/>
                                <w:color w:val="5B9BD5" w:themeColor="accent1"/>
                                <w:lang w:val="es-ES"/>
                              </w:rPr>
                            </w:pPr>
                            <w:r w:rsidRPr="003B1633">
                              <w:rPr>
                                <w:rStyle w:val="IntenseEmphasis"/>
                                <w:lang w:val="es-ES"/>
                              </w:rPr>
                              <w:t>Consideraciones para el futuro:</w:t>
                            </w:r>
                            <w:r w:rsidRPr="003B1633">
                              <w:rPr>
                                <w:rStyle w:val="IntenseEmphasis"/>
                                <w:lang w:val="es-ES"/>
                              </w:rPr>
                              <w:br/>
                            </w:r>
                          </w:p>
                          <w:p w:rsidR="00694E03" w:rsidRDefault="00694E03" w:rsidP="00B16C33">
                            <w:pPr>
                              <w:autoSpaceDE w:val="0"/>
                              <w:autoSpaceDN w:val="0"/>
                              <w:adjustRightInd w:val="0"/>
                              <w:spacing w:after="0"/>
                              <w:jc w:val="both"/>
                              <w:rPr>
                                <w:lang w:val="es-PY"/>
                              </w:rPr>
                            </w:pPr>
                            <w:r w:rsidRPr="002D627D">
                              <w:rPr>
                                <w:lang w:val="es-PY"/>
                              </w:rPr>
                              <w:t xml:space="preserve">Se reconoce que estos </w:t>
                            </w:r>
                            <w:r>
                              <w:rPr>
                                <w:lang w:val="es-PY"/>
                              </w:rPr>
                              <w:t>elementos de la interpretación</w:t>
                            </w:r>
                            <w:r w:rsidRPr="002D627D">
                              <w:rPr>
                                <w:lang w:val="es-PY"/>
                              </w:rPr>
                              <w:t xml:space="preserve"> forman parte de un proceso </w:t>
                            </w:r>
                            <w:r w:rsidR="00F75AFF">
                              <w:rPr>
                                <w:lang w:val="es-PY"/>
                              </w:rPr>
                              <w:t>escalonado</w:t>
                            </w:r>
                            <w:r>
                              <w:rPr>
                                <w:lang w:val="es-PY"/>
                              </w:rPr>
                              <w:t>, y que una vez que la e</w:t>
                            </w:r>
                            <w:r w:rsidRPr="002D627D">
                              <w:rPr>
                                <w:lang w:val="es-PY"/>
                              </w:rPr>
                              <w:t xml:space="preserve">strategia </w:t>
                            </w:r>
                            <w:r>
                              <w:rPr>
                                <w:lang w:val="es-PY"/>
                              </w:rPr>
                              <w:t>n</w:t>
                            </w:r>
                            <w:r w:rsidRPr="002D627D">
                              <w:rPr>
                                <w:lang w:val="es-PY"/>
                              </w:rPr>
                              <w:t xml:space="preserve">acional </w:t>
                            </w:r>
                            <w:r>
                              <w:rPr>
                                <w:lang w:val="es-PY"/>
                              </w:rPr>
                              <w:t xml:space="preserve">en el marco de </w:t>
                            </w:r>
                            <w:r w:rsidRPr="002D627D">
                              <w:rPr>
                                <w:lang w:val="es-PY"/>
                              </w:rPr>
                              <w:t xml:space="preserve">REDD+ y la selección de las </w:t>
                            </w:r>
                            <w:r w:rsidRPr="006C2353">
                              <w:rPr>
                                <w:lang w:val="es-PY"/>
                              </w:rPr>
                              <w:t>PAMs</w:t>
                            </w:r>
                            <w:r w:rsidRPr="002D627D">
                              <w:rPr>
                                <w:lang w:val="es-PY"/>
                              </w:rPr>
                              <w:t xml:space="preserve"> hayan sido consolidadas, se pudiera </w:t>
                            </w:r>
                            <w:r>
                              <w:rPr>
                                <w:lang w:val="es-PY"/>
                              </w:rPr>
                              <w:t>repetir el proceso del</w:t>
                            </w:r>
                            <w:r w:rsidRPr="00B347F9">
                              <w:rPr>
                                <w:lang w:val="es-PY"/>
                              </w:rPr>
                              <w:t xml:space="preserve"> análisis de beneficios y riesgos de </w:t>
                            </w:r>
                            <w:r>
                              <w:rPr>
                                <w:lang w:val="es-PY"/>
                              </w:rPr>
                              <w:t xml:space="preserve">las PAMs </w:t>
                            </w:r>
                            <w:r w:rsidRPr="002D627D">
                              <w:rPr>
                                <w:lang w:val="es-PY"/>
                              </w:rPr>
                              <w:t>para asegurar que los verdaderos beneficios y riesgos de la implementación de REDD+ estén siendo considerados en la interpretación y el enfoque de salvaguardas</w:t>
                            </w:r>
                            <w:r>
                              <w:rPr>
                                <w:lang w:val="es-PY"/>
                              </w:rPr>
                              <w:t xml:space="preserve"> por lo general</w:t>
                            </w:r>
                            <w:r w:rsidRPr="002D627D">
                              <w:rPr>
                                <w:lang w:val="es-PY"/>
                              </w:rPr>
                              <w:t>.</w:t>
                            </w:r>
                            <w:r>
                              <w:rPr>
                                <w:lang w:val="es-PY"/>
                              </w:rPr>
                              <w:t xml:space="preserve">  </w:t>
                            </w:r>
                          </w:p>
                          <w:p w:rsidR="00694E03" w:rsidRDefault="00694E03" w:rsidP="00B16C33">
                            <w:pPr>
                              <w:autoSpaceDE w:val="0"/>
                              <w:autoSpaceDN w:val="0"/>
                              <w:adjustRightInd w:val="0"/>
                              <w:spacing w:after="0"/>
                              <w:jc w:val="both"/>
                              <w:rPr>
                                <w:lang w:val="es-PY"/>
                              </w:rPr>
                            </w:pPr>
                          </w:p>
                          <w:p w:rsidR="00B02E6F" w:rsidRDefault="00B02E6F" w:rsidP="00B16C33">
                            <w:pPr>
                              <w:autoSpaceDE w:val="0"/>
                              <w:autoSpaceDN w:val="0"/>
                              <w:adjustRightInd w:val="0"/>
                              <w:spacing w:after="0"/>
                              <w:jc w:val="both"/>
                              <w:rPr>
                                <w:lang w:val="es-PY"/>
                              </w:rPr>
                            </w:pPr>
                            <w:r w:rsidRPr="006C2353">
                              <w:rPr>
                                <w:lang w:val="es-PY"/>
                              </w:rPr>
                              <w:t xml:space="preserve">Con esta información se puede revisar la interpretación, afinando la lista de </w:t>
                            </w:r>
                            <w:r w:rsidR="003D137C">
                              <w:rPr>
                                <w:lang w:val="es-PY"/>
                              </w:rPr>
                              <w:t>políticas, leyes y decretos</w:t>
                            </w:r>
                            <w:r w:rsidRPr="006C2353">
                              <w:rPr>
                                <w:lang w:val="es-PY"/>
                              </w:rPr>
                              <w:t xml:space="preserve"> relevantes y también desarrollando </w:t>
                            </w:r>
                            <w:r w:rsidR="006A7D24">
                              <w:rPr>
                                <w:lang w:val="es-PY"/>
                              </w:rPr>
                              <w:t>un análisis</w:t>
                            </w:r>
                            <w:r w:rsidRPr="006C2353">
                              <w:rPr>
                                <w:lang w:val="es-PY"/>
                              </w:rPr>
                              <w:t xml:space="preserve"> de vacíos, para</w:t>
                            </w:r>
                            <w:r w:rsidR="006A7D24">
                              <w:rPr>
                                <w:lang w:val="es-PY"/>
                              </w:rPr>
                              <w:t xml:space="preserve"> asegurar que la interpretación</w:t>
                            </w:r>
                            <w:r w:rsidRPr="006C2353">
                              <w:rPr>
                                <w:lang w:val="es-PY"/>
                              </w:rPr>
                              <w:t xml:space="preserve"> tome en cuenta los beneficios y riesgos de las PAMs.</w:t>
                            </w:r>
                          </w:p>
                          <w:p w:rsidR="00B02E6F" w:rsidRPr="009C0A6C" w:rsidRDefault="00B02E6F" w:rsidP="00B16C33">
                            <w:pPr>
                              <w:autoSpaceDE w:val="0"/>
                              <w:autoSpaceDN w:val="0"/>
                              <w:adjustRightInd w:val="0"/>
                              <w:spacing w:after="0"/>
                              <w:jc w:val="both"/>
                              <w:rPr>
                                <w:lang w:val="es-PY"/>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A01914" id="Text Box 15" o:spid="_x0000_s1028"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BJtkxaRAIAAI8EAAAOAAAA&#10;AAAAAAAAAAAAAC4CAABkcnMvZTJvRG9jLnhtbFBLAQItABQABgAIAAAAIQC3DAMI1wAAAAUBAAAP&#10;AAAAAAAAAAAAAAAAAJ4EAABkcnMvZG93bnJldi54bWxQSwUGAAAAAAQABADzAAAAogUAAAAA&#10;" filled="f" strokeweight=".5pt">
                <v:textbox style="mso-fit-shape-to-text:t">
                  <w:txbxContent>
                    <w:p w:rsidR="00B02E6F" w:rsidRPr="003B1633" w:rsidRDefault="00B02E6F" w:rsidP="00FB7C36">
                      <w:pPr>
                        <w:pStyle w:val="Heading4"/>
                        <w:numPr>
                          <w:ilvl w:val="0"/>
                          <w:numId w:val="0"/>
                        </w:numPr>
                        <w:rPr>
                          <w:i w:val="0"/>
                          <w:iCs w:val="0"/>
                          <w:color w:val="5B9BD5" w:themeColor="accent1"/>
                          <w:lang w:val="es-ES"/>
                        </w:rPr>
                      </w:pPr>
                      <w:r w:rsidRPr="003B1633">
                        <w:rPr>
                          <w:rStyle w:val="IntenseEmphasis"/>
                          <w:lang w:val="es-ES"/>
                        </w:rPr>
                        <w:t>Consideraciones para el futuro:</w:t>
                      </w:r>
                      <w:r w:rsidRPr="003B1633">
                        <w:rPr>
                          <w:rStyle w:val="IntenseEmphasis"/>
                          <w:lang w:val="es-ES"/>
                        </w:rPr>
                        <w:br/>
                      </w:r>
                    </w:p>
                    <w:p w:rsidR="00694E03" w:rsidRDefault="00694E03" w:rsidP="00B16C33">
                      <w:pPr>
                        <w:autoSpaceDE w:val="0"/>
                        <w:autoSpaceDN w:val="0"/>
                        <w:adjustRightInd w:val="0"/>
                        <w:spacing w:after="0"/>
                        <w:jc w:val="both"/>
                        <w:rPr>
                          <w:lang w:val="es-PY"/>
                        </w:rPr>
                      </w:pPr>
                      <w:r w:rsidRPr="002D627D">
                        <w:rPr>
                          <w:lang w:val="es-PY"/>
                        </w:rPr>
                        <w:t xml:space="preserve">Se reconoce que estos </w:t>
                      </w:r>
                      <w:r>
                        <w:rPr>
                          <w:lang w:val="es-PY"/>
                        </w:rPr>
                        <w:t>elementos de la interpretación</w:t>
                      </w:r>
                      <w:r w:rsidRPr="002D627D">
                        <w:rPr>
                          <w:lang w:val="es-PY"/>
                        </w:rPr>
                        <w:t xml:space="preserve"> forman parte de un proceso </w:t>
                      </w:r>
                      <w:r w:rsidR="00F75AFF">
                        <w:rPr>
                          <w:lang w:val="es-PY"/>
                        </w:rPr>
                        <w:t>escalonado</w:t>
                      </w:r>
                      <w:r>
                        <w:rPr>
                          <w:lang w:val="es-PY"/>
                        </w:rPr>
                        <w:t>, y que una vez que la e</w:t>
                      </w:r>
                      <w:r w:rsidRPr="002D627D">
                        <w:rPr>
                          <w:lang w:val="es-PY"/>
                        </w:rPr>
                        <w:t xml:space="preserve">strategia </w:t>
                      </w:r>
                      <w:r>
                        <w:rPr>
                          <w:lang w:val="es-PY"/>
                        </w:rPr>
                        <w:t>n</w:t>
                      </w:r>
                      <w:r w:rsidRPr="002D627D">
                        <w:rPr>
                          <w:lang w:val="es-PY"/>
                        </w:rPr>
                        <w:t xml:space="preserve">acional </w:t>
                      </w:r>
                      <w:r>
                        <w:rPr>
                          <w:lang w:val="es-PY"/>
                        </w:rPr>
                        <w:t xml:space="preserve">en el marco de </w:t>
                      </w:r>
                      <w:r w:rsidRPr="002D627D">
                        <w:rPr>
                          <w:lang w:val="es-PY"/>
                        </w:rPr>
                        <w:t xml:space="preserve">REDD+ y la selección de las </w:t>
                      </w:r>
                      <w:r w:rsidRPr="006C2353">
                        <w:rPr>
                          <w:lang w:val="es-PY"/>
                        </w:rPr>
                        <w:t>PAMs</w:t>
                      </w:r>
                      <w:r w:rsidRPr="002D627D">
                        <w:rPr>
                          <w:lang w:val="es-PY"/>
                        </w:rPr>
                        <w:t xml:space="preserve"> hayan sido consolidadas, se pudiera </w:t>
                      </w:r>
                      <w:r>
                        <w:rPr>
                          <w:lang w:val="es-PY"/>
                        </w:rPr>
                        <w:t>repetir el proceso del</w:t>
                      </w:r>
                      <w:r w:rsidRPr="00B347F9">
                        <w:rPr>
                          <w:lang w:val="es-PY"/>
                        </w:rPr>
                        <w:t xml:space="preserve"> análisis de beneficios y riesgos de </w:t>
                      </w:r>
                      <w:r>
                        <w:rPr>
                          <w:lang w:val="es-PY"/>
                        </w:rPr>
                        <w:t xml:space="preserve">las PAMs </w:t>
                      </w:r>
                      <w:r w:rsidRPr="002D627D">
                        <w:rPr>
                          <w:lang w:val="es-PY"/>
                        </w:rPr>
                        <w:t>para asegurar que los verdaderos beneficios y riesgos de la implementación de REDD+ estén siendo considerados en la interpretación y el enfoque de salvaguardas</w:t>
                      </w:r>
                      <w:r>
                        <w:rPr>
                          <w:lang w:val="es-PY"/>
                        </w:rPr>
                        <w:t xml:space="preserve"> por lo general</w:t>
                      </w:r>
                      <w:r w:rsidRPr="002D627D">
                        <w:rPr>
                          <w:lang w:val="es-PY"/>
                        </w:rPr>
                        <w:t>.</w:t>
                      </w:r>
                      <w:r>
                        <w:rPr>
                          <w:lang w:val="es-PY"/>
                        </w:rPr>
                        <w:t xml:space="preserve">  </w:t>
                      </w:r>
                    </w:p>
                    <w:p w:rsidR="00694E03" w:rsidRDefault="00694E03" w:rsidP="00B16C33">
                      <w:pPr>
                        <w:autoSpaceDE w:val="0"/>
                        <w:autoSpaceDN w:val="0"/>
                        <w:adjustRightInd w:val="0"/>
                        <w:spacing w:after="0"/>
                        <w:jc w:val="both"/>
                        <w:rPr>
                          <w:lang w:val="es-PY"/>
                        </w:rPr>
                      </w:pPr>
                    </w:p>
                    <w:p w:rsidR="00B02E6F" w:rsidRDefault="00B02E6F" w:rsidP="00B16C33">
                      <w:pPr>
                        <w:autoSpaceDE w:val="0"/>
                        <w:autoSpaceDN w:val="0"/>
                        <w:adjustRightInd w:val="0"/>
                        <w:spacing w:after="0"/>
                        <w:jc w:val="both"/>
                        <w:rPr>
                          <w:lang w:val="es-PY"/>
                        </w:rPr>
                      </w:pPr>
                      <w:r w:rsidRPr="006C2353">
                        <w:rPr>
                          <w:lang w:val="es-PY"/>
                        </w:rPr>
                        <w:t xml:space="preserve">Con esta información se puede revisar la interpretación, afinando la lista de </w:t>
                      </w:r>
                      <w:r w:rsidR="003D137C">
                        <w:rPr>
                          <w:lang w:val="es-PY"/>
                        </w:rPr>
                        <w:t>políticas, leyes y decretos</w:t>
                      </w:r>
                      <w:r w:rsidRPr="006C2353">
                        <w:rPr>
                          <w:lang w:val="es-PY"/>
                        </w:rPr>
                        <w:t xml:space="preserve"> relevantes y también desarrollando </w:t>
                      </w:r>
                      <w:r w:rsidR="006A7D24">
                        <w:rPr>
                          <w:lang w:val="es-PY"/>
                        </w:rPr>
                        <w:t>un análisis</w:t>
                      </w:r>
                      <w:r w:rsidRPr="006C2353">
                        <w:rPr>
                          <w:lang w:val="es-PY"/>
                        </w:rPr>
                        <w:t xml:space="preserve"> de vacíos, para</w:t>
                      </w:r>
                      <w:r w:rsidR="006A7D24">
                        <w:rPr>
                          <w:lang w:val="es-PY"/>
                        </w:rPr>
                        <w:t xml:space="preserve"> asegurar que la interpretación</w:t>
                      </w:r>
                      <w:r w:rsidRPr="006C2353">
                        <w:rPr>
                          <w:lang w:val="es-PY"/>
                        </w:rPr>
                        <w:t xml:space="preserve"> tome en cuenta los beneficios y riesgos de las PAMs.</w:t>
                      </w:r>
                    </w:p>
                    <w:p w:rsidR="00B02E6F" w:rsidRPr="009C0A6C" w:rsidRDefault="00B02E6F" w:rsidP="00B16C33">
                      <w:pPr>
                        <w:autoSpaceDE w:val="0"/>
                        <w:autoSpaceDN w:val="0"/>
                        <w:adjustRightInd w:val="0"/>
                        <w:spacing w:after="0"/>
                        <w:jc w:val="both"/>
                        <w:rPr>
                          <w:lang w:val="es-PY"/>
                        </w:rPr>
                      </w:pPr>
                    </w:p>
                  </w:txbxContent>
                </v:textbox>
                <w10:wrap type="square"/>
              </v:shape>
            </w:pict>
          </mc:Fallback>
        </mc:AlternateContent>
      </w:r>
    </w:p>
    <w:p w:rsidR="008020A6" w:rsidRPr="002D627D" w:rsidRDefault="008020A6">
      <w:pPr>
        <w:rPr>
          <w:lang w:val="es-PY"/>
        </w:rPr>
        <w:sectPr w:rsidR="008020A6" w:rsidRPr="002D627D" w:rsidSect="00643BC6">
          <w:headerReference w:type="even" r:id="rId20"/>
          <w:headerReference w:type="default" r:id="rId21"/>
          <w:footerReference w:type="default" r:id="rId22"/>
          <w:headerReference w:type="first" r:id="rId23"/>
          <w:pgSz w:w="11906" w:h="16838"/>
          <w:pgMar w:top="1440" w:right="1440" w:bottom="1440" w:left="1440" w:header="709" w:footer="709" w:gutter="0"/>
          <w:cols w:space="708"/>
          <w:docGrid w:linePitch="360"/>
        </w:sectPr>
      </w:pPr>
    </w:p>
    <w:p w:rsidR="004C3225" w:rsidRPr="002D627D" w:rsidRDefault="008E2DB1" w:rsidP="00834350">
      <w:pPr>
        <w:pStyle w:val="Heading2"/>
        <w:rPr>
          <w:lang w:val="es-PY"/>
        </w:rPr>
      </w:pPr>
      <w:bookmarkStart w:id="5" w:name="_Toc459047235"/>
      <w:r w:rsidRPr="002D627D">
        <w:rPr>
          <w:lang w:val="es-PY"/>
        </w:rPr>
        <w:t xml:space="preserve">Matriz de </w:t>
      </w:r>
      <w:r w:rsidR="0006183D" w:rsidRPr="002D627D">
        <w:rPr>
          <w:lang w:val="es-PY"/>
        </w:rPr>
        <w:t>interpretación</w:t>
      </w:r>
      <w:r w:rsidRPr="002D627D">
        <w:rPr>
          <w:lang w:val="es-PY"/>
        </w:rPr>
        <w:t xml:space="preserve"> de las salvaguardas de Cancún en el contexto paraguayo</w:t>
      </w:r>
      <w:bookmarkEnd w:id="5"/>
    </w:p>
    <w:p w:rsidR="007A7325" w:rsidRPr="002D627D" w:rsidRDefault="007A7325" w:rsidP="007A7325">
      <w:pPr>
        <w:rPr>
          <w:lang w:val="es-PY"/>
        </w:rPr>
      </w:pPr>
    </w:p>
    <w:tbl>
      <w:tblPr>
        <w:tblStyle w:val="Tabladecuadrcula4-nfasis11"/>
        <w:tblW w:w="15446" w:type="dxa"/>
        <w:tblLook w:val="04A0" w:firstRow="1" w:lastRow="0" w:firstColumn="1" w:lastColumn="0" w:noHBand="0" w:noVBand="1"/>
      </w:tblPr>
      <w:tblGrid>
        <w:gridCol w:w="4957"/>
        <w:gridCol w:w="10489"/>
      </w:tblGrid>
      <w:tr w:rsidR="008E2DB1" w:rsidRPr="00034AD9" w:rsidTr="006A6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8E2DB1" w:rsidRPr="002D627D" w:rsidRDefault="008E2DB1" w:rsidP="00834350">
            <w:pPr>
              <w:jc w:val="both"/>
              <w:rPr>
                <w:lang w:val="es-PY"/>
              </w:rPr>
            </w:pPr>
            <w:r w:rsidRPr="002D627D">
              <w:rPr>
                <w:bCs w:val="0"/>
                <w:lang w:val="es-PY"/>
              </w:rPr>
              <w:t xml:space="preserve">Salvaguarda a: </w:t>
            </w:r>
            <w:r w:rsidRPr="002D627D">
              <w:rPr>
                <w:b w:val="0"/>
                <w:szCs w:val="20"/>
                <w:lang w:val="es-PY"/>
              </w:rPr>
              <w:t>La complementariedad o compatibilidad de las medidas con los objetivos de los programas forestales nac</w:t>
            </w:r>
            <w:r w:rsidR="00767E68" w:rsidRPr="002D627D">
              <w:rPr>
                <w:b w:val="0"/>
                <w:szCs w:val="20"/>
                <w:lang w:val="es-PY"/>
              </w:rPr>
              <w:t xml:space="preserve">ionales y de las convenciones </w:t>
            </w:r>
            <w:r w:rsidRPr="002D627D">
              <w:rPr>
                <w:b w:val="0"/>
                <w:szCs w:val="20"/>
                <w:lang w:val="es-PY"/>
              </w:rPr>
              <w:t>y los acuerdos internacionales sobre la materia</w:t>
            </w:r>
            <w:r w:rsidR="00BD32AB" w:rsidRPr="002D627D">
              <w:rPr>
                <w:b w:val="0"/>
                <w:szCs w:val="20"/>
                <w:lang w:val="es-PY"/>
              </w:rPr>
              <w:t>.</w:t>
            </w:r>
          </w:p>
        </w:tc>
      </w:tr>
      <w:tr w:rsidR="007F513C" w:rsidRPr="00034AD9" w:rsidTr="006A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7F513C" w:rsidRPr="002D627D" w:rsidRDefault="007F513C" w:rsidP="007F513C">
            <w:pPr>
              <w:rPr>
                <w:lang w:val="es-PY"/>
              </w:rPr>
            </w:pPr>
            <w:r w:rsidRPr="002D627D">
              <w:rPr>
                <w:lang w:val="es-PY"/>
              </w:rPr>
              <w:t xml:space="preserve">Interpretación en el contexto paraguayo: </w:t>
            </w:r>
          </w:p>
          <w:p w:rsidR="00691FEE" w:rsidRPr="002D627D" w:rsidRDefault="007F513C" w:rsidP="00BF7C20">
            <w:pPr>
              <w:jc w:val="both"/>
              <w:rPr>
                <w:b w:val="0"/>
                <w:lang w:val="es-PY"/>
              </w:rPr>
            </w:pPr>
            <w:r w:rsidRPr="002D627D">
              <w:rPr>
                <w:b w:val="0"/>
                <w:lang w:val="es-PY"/>
              </w:rPr>
              <w:t xml:space="preserve">Se define la complementariedad o compatibilidad de REDD+ en el marco de las políticas, leyes, decretos y compromisos nacionales e internacionales en el programa social y ambiental </w:t>
            </w:r>
            <w:r w:rsidR="00BF7C20" w:rsidRPr="002D627D">
              <w:rPr>
                <w:b w:val="0"/>
                <w:lang w:val="es-PY"/>
              </w:rPr>
              <w:t>relacionado a REDD+ en</w:t>
            </w:r>
            <w:r w:rsidRPr="002D627D">
              <w:rPr>
                <w:b w:val="0"/>
                <w:lang w:val="es-PY"/>
              </w:rPr>
              <w:t xml:space="preserve"> </w:t>
            </w:r>
            <w:r w:rsidR="00E85214" w:rsidRPr="002D627D">
              <w:rPr>
                <w:b w:val="0"/>
                <w:lang w:val="es-PY"/>
              </w:rPr>
              <w:t xml:space="preserve">el </w:t>
            </w:r>
            <w:r w:rsidRPr="002D627D">
              <w:rPr>
                <w:b w:val="0"/>
                <w:lang w:val="es-PY"/>
              </w:rPr>
              <w:t xml:space="preserve">Paraguay, que incluyen, entre otros: la Constitución de la República del Paraguay, el Plan Nacional de Desarrollo 2030 que enmarca la </w:t>
            </w:r>
            <w:r w:rsidR="00036AA4">
              <w:rPr>
                <w:b w:val="0"/>
                <w:lang w:val="es-PY"/>
              </w:rPr>
              <w:t>e</w:t>
            </w:r>
            <w:r w:rsidRPr="002D627D">
              <w:rPr>
                <w:b w:val="0"/>
                <w:lang w:val="es-PY"/>
              </w:rPr>
              <w:t xml:space="preserve">strategia </w:t>
            </w:r>
            <w:r w:rsidR="00036AA4">
              <w:rPr>
                <w:b w:val="0"/>
                <w:lang w:val="es-PY"/>
              </w:rPr>
              <w:t>n</w:t>
            </w:r>
            <w:r w:rsidRPr="002D627D">
              <w:rPr>
                <w:b w:val="0"/>
                <w:lang w:val="es-PY"/>
              </w:rPr>
              <w:t>acional REDD+, las Contribuciones Nacionales del Paraguay, y otras leyes nacion</w:t>
            </w:r>
            <w:r w:rsidR="003C630A" w:rsidRPr="002D627D">
              <w:rPr>
                <w:b w:val="0"/>
                <w:lang w:val="es-PY"/>
              </w:rPr>
              <w:t>al</w:t>
            </w:r>
            <w:r w:rsidRPr="002D627D">
              <w:rPr>
                <w:b w:val="0"/>
                <w:lang w:val="es-PY"/>
              </w:rPr>
              <w:t>es y acuerdos internacionales sobre la materia</w:t>
            </w:r>
            <w:r w:rsidR="00FC100E">
              <w:rPr>
                <w:b w:val="0"/>
                <w:lang w:val="es-PY"/>
              </w:rPr>
              <w:t>.</w:t>
            </w:r>
          </w:p>
        </w:tc>
      </w:tr>
      <w:tr w:rsidR="007F513C" w:rsidRPr="00034AD9" w:rsidTr="006A6D39">
        <w:tc>
          <w:tcPr>
            <w:cnfStyle w:val="001000000000" w:firstRow="0" w:lastRow="0" w:firstColumn="1" w:lastColumn="0" w:oddVBand="0" w:evenVBand="0" w:oddHBand="0" w:evenHBand="0" w:firstRowFirstColumn="0" w:firstRowLastColumn="0" w:lastRowFirstColumn="0" w:lastRowLastColumn="0"/>
            <w:tcW w:w="15446" w:type="dxa"/>
            <w:gridSpan w:val="2"/>
          </w:tcPr>
          <w:p w:rsidR="00CC2048" w:rsidRPr="002D627D" w:rsidRDefault="007F513C" w:rsidP="00637E7B">
            <w:pPr>
              <w:rPr>
                <w:lang w:val="es-PY"/>
              </w:rPr>
            </w:pPr>
            <w:r w:rsidRPr="002D627D">
              <w:rPr>
                <w:lang w:val="es-PY"/>
              </w:rPr>
              <w:t>Consideraciones adicionales</w:t>
            </w:r>
            <w:r w:rsidR="00B54C6C" w:rsidRPr="002D627D">
              <w:rPr>
                <w:lang w:val="es-PY"/>
              </w:rPr>
              <w:t xml:space="preserve"> en relación con el abordaje y el respeto de la salvaguarda</w:t>
            </w:r>
            <w:r w:rsidR="00637E7B" w:rsidRPr="002D627D">
              <w:rPr>
                <w:lang w:val="es-PY"/>
              </w:rPr>
              <w:t>:</w:t>
            </w:r>
          </w:p>
          <w:p w:rsidR="00691FEE" w:rsidRPr="002D627D" w:rsidRDefault="00691FEE" w:rsidP="00691FEE">
            <w:pPr>
              <w:jc w:val="both"/>
              <w:rPr>
                <w:b w:val="0"/>
                <w:lang w:val="es-PY"/>
              </w:rPr>
            </w:pPr>
            <w:r w:rsidRPr="002D627D">
              <w:rPr>
                <w:b w:val="0"/>
                <w:lang w:val="es-PY"/>
              </w:rPr>
              <w:t xml:space="preserve">Existe un marco legal referente y muy amplio sobre temas sociales, ambientales y otros en el Paraguay, que está alineado a los objetivos de REDD+. </w:t>
            </w:r>
            <w:r w:rsidR="007F513C" w:rsidRPr="002D627D">
              <w:rPr>
                <w:b w:val="0"/>
                <w:lang w:val="es-PY"/>
              </w:rPr>
              <w:t>La Constitución de la República del Paraguay</w:t>
            </w:r>
            <w:r w:rsidRPr="002D627D">
              <w:rPr>
                <w:b w:val="0"/>
                <w:lang w:val="es-PY"/>
              </w:rPr>
              <w:t xml:space="preserve">, además de </w:t>
            </w:r>
            <w:r w:rsidR="00AD34F9" w:rsidRPr="002D627D">
              <w:rPr>
                <w:b w:val="0"/>
                <w:lang w:val="es-PY"/>
              </w:rPr>
              <w:t>otr</w:t>
            </w:r>
            <w:r w:rsidR="00AD34F9">
              <w:rPr>
                <w:b w:val="0"/>
                <w:lang w:val="es-PY"/>
              </w:rPr>
              <w:t>as</w:t>
            </w:r>
            <w:r w:rsidRPr="002D627D">
              <w:rPr>
                <w:b w:val="0"/>
                <w:lang w:val="es-PY"/>
              </w:rPr>
              <w:t xml:space="preserve"> leyes y decretos, </w:t>
            </w:r>
            <w:r w:rsidR="007F513C" w:rsidRPr="002D627D">
              <w:rPr>
                <w:b w:val="0"/>
                <w:lang w:val="es-PY"/>
              </w:rPr>
              <w:t xml:space="preserve">establece derechos y obligaciones en el tema </w:t>
            </w:r>
            <w:r w:rsidR="00214372" w:rsidRPr="002D627D">
              <w:rPr>
                <w:b w:val="0"/>
                <w:lang w:val="es-PY"/>
              </w:rPr>
              <w:t xml:space="preserve">social y </w:t>
            </w:r>
            <w:r w:rsidR="007F513C" w:rsidRPr="002D627D">
              <w:rPr>
                <w:b w:val="0"/>
                <w:lang w:val="es-PY"/>
              </w:rPr>
              <w:t>ambiental</w:t>
            </w:r>
            <w:r w:rsidR="00214372" w:rsidRPr="002D627D">
              <w:rPr>
                <w:b w:val="0"/>
                <w:lang w:val="es-PY"/>
              </w:rPr>
              <w:t xml:space="preserve"> relacionado a REDD+. Además, e</w:t>
            </w:r>
            <w:r w:rsidR="007F513C" w:rsidRPr="002D627D">
              <w:rPr>
                <w:b w:val="0"/>
                <w:lang w:val="es-PY"/>
              </w:rPr>
              <w:t xml:space="preserve">l país ha firmado convenios internacionales específicos y con rango legislativo sobre la materia. Se identifica una necesidad de fortalecimiento de capacidades y recursos </w:t>
            </w:r>
            <w:r w:rsidR="00E85214" w:rsidRPr="002D627D">
              <w:rPr>
                <w:b w:val="0"/>
                <w:lang w:val="es-PY"/>
              </w:rPr>
              <w:t xml:space="preserve">en </w:t>
            </w:r>
            <w:r w:rsidR="007F513C" w:rsidRPr="002D627D">
              <w:rPr>
                <w:b w:val="0"/>
                <w:lang w:val="es-PY"/>
              </w:rPr>
              <w:t>las instituciones y organismos involucrados en la aplicación de las leyes.</w:t>
            </w:r>
          </w:p>
        </w:tc>
      </w:tr>
      <w:tr w:rsidR="00206006" w:rsidRPr="00034AD9" w:rsidTr="006A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206006" w:rsidRPr="002D627D" w:rsidRDefault="00206006" w:rsidP="0046717F">
            <w:pPr>
              <w:rPr>
                <w:lang w:val="es-PY"/>
              </w:rPr>
            </w:pPr>
            <w:r w:rsidRPr="002D627D">
              <w:rPr>
                <w:lang w:val="es-PY"/>
              </w:rPr>
              <w:t>Elementos de la salvaguarda</w:t>
            </w:r>
            <w:r w:rsidR="00332E70" w:rsidRPr="002D627D">
              <w:rPr>
                <w:lang w:val="es-PY"/>
              </w:rPr>
              <w:t>:</w:t>
            </w:r>
          </w:p>
        </w:tc>
        <w:tc>
          <w:tcPr>
            <w:tcW w:w="10489" w:type="dxa"/>
          </w:tcPr>
          <w:p w:rsidR="00206006" w:rsidRPr="002D627D" w:rsidRDefault="00206006" w:rsidP="00332E70">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 xml:space="preserve">Marco legal </w:t>
            </w:r>
            <w:r w:rsidR="00C46085" w:rsidRPr="002D627D">
              <w:rPr>
                <w:b/>
                <w:lang w:val="es-PY"/>
              </w:rPr>
              <w:t>existente para el a</w:t>
            </w:r>
            <w:r w:rsidR="00DD1EC8" w:rsidRPr="002D627D">
              <w:rPr>
                <w:b/>
                <w:lang w:val="es-PY"/>
              </w:rPr>
              <w:t>bordaje de la salvaguarda</w:t>
            </w:r>
            <w:r w:rsidR="00332E70" w:rsidRPr="002D627D">
              <w:rPr>
                <w:b/>
                <w:lang w:val="es-PY"/>
              </w:rPr>
              <w:t>:</w:t>
            </w:r>
            <w:r w:rsidR="00DD1EC8" w:rsidRPr="002D627D">
              <w:rPr>
                <w:b/>
                <w:lang w:val="es-PY"/>
              </w:rPr>
              <w:t xml:space="preserve"> </w:t>
            </w:r>
          </w:p>
        </w:tc>
      </w:tr>
      <w:tr w:rsidR="00206006" w:rsidRPr="00034AD9" w:rsidTr="006A6D39">
        <w:tc>
          <w:tcPr>
            <w:cnfStyle w:val="001000000000" w:firstRow="0" w:lastRow="0" w:firstColumn="1" w:lastColumn="0" w:oddVBand="0" w:evenVBand="0" w:oddHBand="0" w:evenHBand="0" w:firstRowFirstColumn="0" w:firstRowLastColumn="0" w:lastRowFirstColumn="0" w:lastRowLastColumn="0"/>
            <w:tcW w:w="4957" w:type="dxa"/>
            <w:tcBorders>
              <w:bottom w:val="single" w:sz="4" w:space="0" w:color="9CC2E5" w:themeColor="accent1" w:themeTint="99"/>
            </w:tcBorders>
          </w:tcPr>
          <w:p w:rsidR="00206006" w:rsidRPr="002D627D" w:rsidRDefault="00206006" w:rsidP="004C3225">
            <w:pPr>
              <w:jc w:val="both"/>
              <w:rPr>
                <w:b w:val="0"/>
                <w:lang w:val="es-PY"/>
              </w:rPr>
            </w:pPr>
            <w:r w:rsidRPr="002D627D">
              <w:rPr>
                <w:b w:val="0"/>
                <w:lang w:val="es-PY"/>
              </w:rPr>
              <w:t>Complementariedad y compatibilidad de REDD+ con los objetivos de programas nacionales forestales, de desarrollo sostenible, cambio climático, biodive</w:t>
            </w:r>
            <w:r w:rsidR="00CB465E" w:rsidRPr="002D627D">
              <w:rPr>
                <w:b w:val="0"/>
                <w:lang w:val="es-PY"/>
              </w:rPr>
              <w:t>rsidad, reducción de la pobreza y</w:t>
            </w:r>
            <w:r w:rsidRPr="002D627D">
              <w:rPr>
                <w:b w:val="0"/>
                <w:lang w:val="es-PY"/>
              </w:rPr>
              <w:t xml:space="preserve"> derechos humanos, entre otros.</w:t>
            </w:r>
          </w:p>
          <w:p w:rsidR="00206006" w:rsidRPr="002D627D" w:rsidRDefault="00206006" w:rsidP="00724733">
            <w:pPr>
              <w:spacing w:line="288" w:lineRule="auto"/>
              <w:jc w:val="both"/>
              <w:rPr>
                <w:b w:val="0"/>
                <w:lang w:val="es-PY"/>
              </w:rPr>
            </w:pPr>
          </w:p>
        </w:tc>
        <w:tc>
          <w:tcPr>
            <w:tcW w:w="10489" w:type="dxa"/>
            <w:tcBorders>
              <w:bottom w:val="single" w:sz="4" w:space="0" w:color="9CC2E5" w:themeColor="accent1" w:themeTint="99"/>
            </w:tcBorders>
          </w:tcPr>
          <w:p w:rsidR="00206006" w:rsidRPr="002D627D" w:rsidRDefault="00206006" w:rsidP="00416E7C">
            <w:pPr>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Constitución de la República del Paraguay</w:t>
            </w:r>
          </w:p>
          <w:p w:rsidR="00206006" w:rsidRPr="002D627D" w:rsidRDefault="00206006" w:rsidP="00416E7C">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lang w:val="es-PY"/>
              </w:rPr>
              <w:t>Artículo 6 de la calidad de vida</w:t>
            </w:r>
            <w:r w:rsidRPr="002D627D">
              <w:rPr>
                <w:rFonts w:eastAsia="Calibri" w:cs="Times New Roman"/>
                <w:b/>
                <w:bCs/>
                <w:lang w:val="es-PY"/>
              </w:rPr>
              <w:t xml:space="preserve">. </w:t>
            </w:r>
            <w:r w:rsidRPr="002D627D">
              <w:rPr>
                <w:rFonts w:eastAsia="Calibri" w:cs="Times New Roman"/>
                <w:lang w:val="es-PY"/>
              </w:rPr>
              <w:t>La calidad de vida será promovida por el Estado mediante planes y políticas que reconozcan factores condicionantes, tales como la extrema pobreza y los impedimentos de la discapacidad o de la edad. El Estado también fomentará la investigación sobre los factores de población y sus vínculos con el desarrollo económico social, con la preservación del ambiente y con la calidad de vida de los habitantes.</w:t>
            </w:r>
          </w:p>
          <w:p w:rsidR="00206006" w:rsidRPr="002D627D" w:rsidRDefault="00206006" w:rsidP="00416E7C">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lang w:val="es-PY"/>
              </w:rPr>
              <w:t>Artículo 7 del derecho a un ambiente saludable.</w:t>
            </w:r>
            <w:r w:rsidRPr="002D627D">
              <w:rPr>
                <w:rFonts w:eastAsia="Calibri" w:cs="Times New Roman"/>
                <w:b/>
                <w:bCs/>
                <w:lang w:val="es-PY"/>
              </w:rPr>
              <w:t xml:space="preserve"> </w:t>
            </w:r>
            <w:r w:rsidRPr="002D627D">
              <w:rPr>
                <w:rFonts w:eastAsia="Calibri" w:cs="Times New Roman"/>
                <w:lang w:val="es-PY"/>
              </w:rPr>
              <w:t>Toda persona tiene derecho a habitar en un ambiente saludable y ecológicamente equilibrado. Constituyen objetivos prioritarios de interés social la preservación, la conservación, la recomposición y el mejoramiento del ambiente, así como su conciliación con el desarrollo humano integral. Estos propósitos orientarán la legislación y la política gubernamental pertinente.</w:t>
            </w:r>
          </w:p>
          <w:p w:rsidR="00206006" w:rsidRPr="002D627D" w:rsidRDefault="00206006" w:rsidP="00416E7C">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lang w:val="es-PY"/>
              </w:rPr>
              <w:t>Artículo 8 de la protección ambiental.</w:t>
            </w:r>
            <w:r w:rsidRPr="002D627D">
              <w:rPr>
                <w:rFonts w:eastAsia="Calibri" w:cs="Times New Roman"/>
                <w:b/>
                <w:bCs/>
                <w:lang w:val="es-PY"/>
              </w:rPr>
              <w:t xml:space="preserve"> </w:t>
            </w:r>
            <w:r w:rsidRPr="002D627D">
              <w:rPr>
                <w:rFonts w:eastAsia="Calibri" w:cs="Times New Roman"/>
                <w:lang w:val="es-PY"/>
              </w:rPr>
              <w:t>Las actividades susceptibles de producir alteración ambiental serán reguladas por la ley. El delito ecológico será definido y sancionado por la ley. Todo daño al ambiente importará la obligación de recomponer e indemnizar.</w:t>
            </w:r>
          </w:p>
          <w:p w:rsidR="00D77D1F" w:rsidRDefault="00D77D1F" w:rsidP="004E79B4">
            <w:p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rFonts w:eastAsia="Calibri" w:cs="Times New Roman"/>
                <w:b/>
                <w:lang w:val="es-PY"/>
              </w:rPr>
              <w:t>Contribuciones Nacionales de la República del Paraguay</w:t>
            </w:r>
            <w:r w:rsidR="00691FEE" w:rsidRPr="002D627D">
              <w:rPr>
                <w:rFonts w:eastAsia="Calibri" w:cs="Times New Roman"/>
                <w:b/>
                <w:lang w:val="es-PY"/>
              </w:rPr>
              <w:t>,</w:t>
            </w:r>
            <w:r w:rsidRPr="002D627D">
              <w:rPr>
                <w:lang w:val="es-PY"/>
              </w:rPr>
              <w:t xml:space="preserve"> que tiene como objetivo el 20% de reducciones en base al comportamiento de las emisiones proyectadas al 2030</w:t>
            </w:r>
            <w:r w:rsidR="00086C2B">
              <w:rPr>
                <w:lang w:val="es-PY"/>
              </w:rPr>
              <w:t xml:space="preserve"> (si se cuenta con apoyo financiero y tecnológico</w:t>
            </w:r>
            <w:r w:rsidR="006C2353">
              <w:rPr>
                <w:lang w:val="es-PY"/>
              </w:rPr>
              <w:t xml:space="preserve"> adecuado</w:t>
            </w:r>
            <w:r w:rsidR="00086C2B">
              <w:rPr>
                <w:lang w:val="es-PY"/>
              </w:rPr>
              <w:t>)</w:t>
            </w:r>
            <w:r w:rsidRPr="002D627D">
              <w:rPr>
                <w:lang w:val="es-PY"/>
              </w:rPr>
              <w:t xml:space="preserve">. </w:t>
            </w:r>
            <w:r w:rsidR="00D77D1F">
              <w:rPr>
                <w:lang w:val="es-PY"/>
              </w:rPr>
              <w:t>Refiere a</w:t>
            </w:r>
            <w:r w:rsidRPr="002D627D">
              <w:rPr>
                <w:lang w:val="es-PY"/>
              </w:rPr>
              <w:t xml:space="preserve"> los objetivos del Plan Nacional de Desarrollo 2030.</w:t>
            </w:r>
          </w:p>
          <w:p w:rsidR="00206006" w:rsidRPr="002D627D" w:rsidRDefault="00206006" w:rsidP="004E0439">
            <w:p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p>
          <w:p w:rsidR="00206006" w:rsidRPr="002D627D" w:rsidRDefault="00691FEE" w:rsidP="00CB465E">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 xml:space="preserve">Ley </w:t>
            </w:r>
            <w:r w:rsidR="00206006" w:rsidRPr="002D627D">
              <w:rPr>
                <w:b/>
                <w:lang w:val="es-PY"/>
              </w:rPr>
              <w:t xml:space="preserve">251 /93 </w:t>
            </w:r>
            <w:r w:rsidR="004E79B4" w:rsidRPr="002D627D">
              <w:rPr>
                <w:lang w:val="es-PY"/>
              </w:rPr>
              <w:t xml:space="preserve">“que </w:t>
            </w:r>
            <w:r w:rsidR="00206006" w:rsidRPr="002D627D">
              <w:rPr>
                <w:lang w:val="es-PY"/>
              </w:rPr>
              <w:t>aprueba el Convenio Marco sobre Cambio Climático</w:t>
            </w:r>
            <w:r w:rsidR="004E79B4" w:rsidRPr="002D627D">
              <w:rPr>
                <w:lang w:val="es-PY"/>
              </w:rPr>
              <w:t>”:</w:t>
            </w:r>
          </w:p>
          <w:p w:rsidR="00206006" w:rsidRDefault="00D77D1F" w:rsidP="004E0439">
            <w:pPr>
              <w:pStyle w:val="ListParagraph"/>
              <w:numPr>
                <w:ilvl w:val="0"/>
                <w:numId w:val="25"/>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Pr>
                <w:rFonts w:eastAsia="Calibri" w:cs="Times New Roman"/>
                <w:b/>
                <w:lang w:val="es-PY"/>
              </w:rPr>
              <w:t>Decreto</w:t>
            </w:r>
            <w:r w:rsidR="00206006" w:rsidRPr="002D627D">
              <w:rPr>
                <w:rFonts w:eastAsia="Calibri" w:cs="Times New Roman"/>
                <w:b/>
                <w:lang w:val="es-PY"/>
              </w:rPr>
              <w:t xml:space="preserve"> 14943/01</w:t>
            </w:r>
            <w:r>
              <w:rPr>
                <w:rFonts w:eastAsia="Calibri" w:cs="Times New Roman"/>
                <w:lang w:val="es-PY"/>
              </w:rPr>
              <w:t xml:space="preserve"> </w:t>
            </w:r>
            <w:r w:rsidR="00206006" w:rsidRPr="002D627D">
              <w:rPr>
                <w:rFonts w:eastAsia="Calibri" w:cs="Times New Roman"/>
                <w:lang w:val="es-PY"/>
              </w:rPr>
              <w:t>“Por el cual se implementa el Program</w:t>
            </w:r>
            <w:r w:rsidR="00691FEE" w:rsidRPr="002D627D">
              <w:rPr>
                <w:rFonts w:eastAsia="Calibri" w:cs="Times New Roman"/>
                <w:lang w:val="es-PY"/>
              </w:rPr>
              <w:t>a Nacional de Cambio Climático”.</w:t>
            </w:r>
          </w:p>
          <w:p w:rsidR="00D77D1F" w:rsidRPr="002D627D" w:rsidRDefault="00D77D1F" w:rsidP="00D77D1F">
            <w:pPr>
              <w:pStyle w:val="ListParagraph"/>
              <w:ind w:left="360"/>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p>
          <w:p w:rsidR="00206006" w:rsidRPr="002D627D" w:rsidRDefault="00206006" w:rsidP="00691FEE">
            <w:p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lang w:val="es-PY"/>
              </w:rPr>
              <w:t>Plan Nacional de Cambio Climático</w:t>
            </w:r>
            <w:r w:rsidRPr="002D627D">
              <w:rPr>
                <w:rFonts w:eastAsia="Calibri" w:cs="Times New Roman"/>
                <w:lang w:val="es-PY"/>
              </w:rPr>
              <w:t xml:space="preserve">, de cual derivan los siguientes </w:t>
            </w:r>
            <w:r w:rsidR="002F3563" w:rsidRPr="002D627D">
              <w:rPr>
                <w:rFonts w:eastAsia="Calibri" w:cs="Times New Roman"/>
                <w:lang w:val="es-PY"/>
              </w:rPr>
              <w:t>i</w:t>
            </w:r>
            <w:r w:rsidRPr="002D627D">
              <w:rPr>
                <w:rFonts w:eastAsia="Calibri" w:cs="Times New Roman"/>
                <w:lang w:val="es-PY"/>
              </w:rPr>
              <w:t>nstrumentos:</w:t>
            </w:r>
          </w:p>
          <w:p w:rsidR="00CB465E" w:rsidRPr="002D627D" w:rsidRDefault="00206006" w:rsidP="00691FEE">
            <w:pPr>
              <w:pStyle w:val="ListParagraph"/>
              <w:numPr>
                <w:ilvl w:val="0"/>
                <w:numId w:val="25"/>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lang w:val="es-PY"/>
              </w:rPr>
              <w:t>Estrategia Nacional de Mitigación</w:t>
            </w:r>
            <w:r w:rsidRPr="002D627D">
              <w:rPr>
                <w:rFonts w:eastAsia="Calibri" w:cs="Times New Roman"/>
                <w:lang w:val="es-PY"/>
              </w:rPr>
              <w:t>: Centra sus esfuerzos en transversalizar las acciones vinculadas a la mitigación de los efectos adversos del cambio climático, de forma a articular estrategias para su efectiva implementación.</w:t>
            </w:r>
          </w:p>
          <w:p w:rsidR="00206006" w:rsidRPr="002D627D" w:rsidRDefault="00206006" w:rsidP="00691FEE">
            <w:pPr>
              <w:pStyle w:val="ListParagraph"/>
              <w:numPr>
                <w:ilvl w:val="0"/>
                <w:numId w:val="25"/>
              </w:num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Estrategia Nacional de Adaptación</w:t>
            </w:r>
            <w:r w:rsidRPr="002D627D">
              <w:rPr>
                <w:rFonts w:eastAsia="Calibri" w:cs="Times New Roman"/>
                <w:lang w:val="es-PY"/>
              </w:rPr>
              <w:t>: Cuyo objetivo principal es instalar el tema de Cambio Climático en el país, impulsando acciones articuladas entre los sectores conducentes a reducir la vulnerabilidad, aumentar la resiliencia, reducir y gestionar riesgos, mitigar los impactos y lograr la adaptación ante la variabilidad,  impacto climático y eventos extremos, así como el aprovechamiento de las oportunidades que genere a los efectos de lograr el bienestar de la población, y en el marco de los compromisos derivados de las convenciones internacionales y las políticas nacionales</w:t>
            </w:r>
            <w:r w:rsidR="004E79B4" w:rsidRPr="002D627D">
              <w:rPr>
                <w:rFonts w:eastAsia="Calibri" w:cs="Times New Roman"/>
                <w:lang w:val="es-PY"/>
              </w:rPr>
              <w:t>.</w:t>
            </w:r>
          </w:p>
          <w:p w:rsidR="00206006" w:rsidRPr="002D627D" w:rsidRDefault="00206006" w:rsidP="00C178DE">
            <w:pPr>
              <w:jc w:val="both"/>
              <w:cnfStyle w:val="000000000000" w:firstRow="0" w:lastRow="0" w:firstColumn="0" w:lastColumn="0" w:oddVBand="0" w:evenVBand="0" w:oddHBand="0" w:evenHBand="0" w:firstRowFirstColumn="0" w:firstRowLastColumn="0" w:lastRowFirstColumn="0" w:lastRowLastColumn="0"/>
              <w:rPr>
                <w:b/>
                <w:lang w:val="es-PY"/>
              </w:rPr>
            </w:pP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w:t>
            </w:r>
            <w:r w:rsidRPr="002D627D">
              <w:rPr>
                <w:lang w:val="es-PY"/>
              </w:rPr>
              <w:t xml:space="preserve"> </w:t>
            </w:r>
            <w:r w:rsidRPr="002D627D">
              <w:rPr>
                <w:b/>
                <w:lang w:val="es-PY"/>
              </w:rPr>
              <w:t>422/73 “Ley Forestal”</w:t>
            </w:r>
            <w:r w:rsidR="00D77D1F">
              <w:rPr>
                <w:lang w:val="es-PY"/>
              </w:rPr>
              <w:t>. Artículo 42 establece que</w:t>
            </w:r>
            <w:r w:rsidRPr="002D627D">
              <w:rPr>
                <w:lang w:val="es-PY"/>
              </w:rPr>
              <w:t xml:space="preserve"> “Todas las propiedades rurales de más de veinte hectáreas en zonas forestales deberán mantener el 25% de su área de bosques naturales. En caso de no tener este porcentaje mínimo, el propietario deberá reforestar una superficie mínima equivalente al 5% de la superficie del predio”.</w:t>
            </w:r>
          </w:p>
          <w:p w:rsidR="004E79B4" w:rsidRPr="002D627D" w:rsidRDefault="004E79B4" w:rsidP="004E79B4">
            <w:pPr>
              <w:pStyle w:val="ListParagraph"/>
              <w:ind w:left="360"/>
              <w:jc w:val="both"/>
              <w:cnfStyle w:val="000000000000" w:firstRow="0" w:lastRow="0" w:firstColumn="0" w:lastColumn="0" w:oddVBand="0" w:evenVBand="0" w:oddHBand="0" w:evenHBand="0" w:firstRowFirstColumn="0" w:firstRowLastColumn="0" w:lastRowFirstColumn="0" w:lastRowLastColumn="0"/>
              <w:rPr>
                <w:lang w:val="es-PY"/>
              </w:rPr>
            </w:pPr>
          </w:p>
          <w:p w:rsidR="004E79B4" w:rsidRPr="002D627D" w:rsidRDefault="002F3563" w:rsidP="004E79B4">
            <w:pPr>
              <w:contextualSpacing/>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352/94 “d</w:t>
            </w:r>
            <w:r w:rsidR="004E79B4" w:rsidRPr="002D627D">
              <w:rPr>
                <w:b/>
                <w:lang w:val="es-PY"/>
              </w:rPr>
              <w:t xml:space="preserve">e Áreas Silvestres Protegidas” </w:t>
            </w:r>
            <w:r w:rsidR="004E79B4" w:rsidRPr="002D627D">
              <w:rPr>
                <w:lang w:val="es-PY"/>
              </w:rPr>
              <w:t>tiene por objeto fijar normas generales por las cuales se regulará el manejo y la administración del Sistema Nacional de Áreas Silvestres Protegidas del país.</w:t>
            </w:r>
            <w:r w:rsidR="004E79B4" w:rsidRPr="002D627D">
              <w:rPr>
                <w:b/>
                <w:lang w:val="es-PY"/>
              </w:rPr>
              <w:t xml:space="preserve"> </w:t>
            </w:r>
            <w:r w:rsidR="004E79B4" w:rsidRPr="002D627D">
              <w:rPr>
                <w:lang w:val="es-PY"/>
              </w:rPr>
              <w:t>La ley declara de interés social y de utilidad pública el Sistema Nacional de Áreas Silvestres Protegidas y establece que todos los habitantes, las organizaciones privadas e instituciones del Estado tienen la obligación de salvaguardar las Áreas Silvestres Protegidas y define que aquellas bajo dominio público serán inalienables e intransferibles a perpetuidad.</w:t>
            </w: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b/>
                <w:lang w:val="es-PY"/>
              </w:rPr>
            </w:pP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Ley 2524/04 “</w:t>
            </w:r>
            <w:r w:rsidR="002F3563" w:rsidRPr="002D627D">
              <w:rPr>
                <w:b/>
                <w:lang w:val="es-PY"/>
              </w:rPr>
              <w:t>d</w:t>
            </w:r>
            <w:r w:rsidRPr="002D627D">
              <w:rPr>
                <w:b/>
                <w:lang w:val="es-PY"/>
              </w:rPr>
              <w:t>e prohibición en la Región Oriental de las actividades de transformación y conversión de superficies con cobertura de bosque</w:t>
            </w:r>
            <w:r w:rsidRPr="002D627D">
              <w:rPr>
                <w:lang w:val="es-PY"/>
              </w:rPr>
              <w:t xml:space="preserve">”, más conocida como “Ley de Deforestación Cero”, se implementa en el ámbito geográfico de la región Oriental y establece una moratoria sobre la conversión de tierras forestales a otros usos (agricultura y pastos). La misma fue prorrogada sucesivamente en los años 2006 (por </w:t>
            </w:r>
            <w:r w:rsidRPr="002D627D">
              <w:rPr>
                <w:b/>
                <w:lang w:val="es-PY"/>
              </w:rPr>
              <w:t>Ley 3139</w:t>
            </w:r>
            <w:r w:rsidRPr="002D627D">
              <w:rPr>
                <w:lang w:val="es-PY"/>
              </w:rPr>
              <w:t xml:space="preserve">), 2008 (por </w:t>
            </w:r>
            <w:r w:rsidRPr="002D627D">
              <w:rPr>
                <w:b/>
                <w:lang w:val="es-PY"/>
              </w:rPr>
              <w:t>Ley 3663</w:t>
            </w:r>
            <w:r w:rsidRPr="002D627D">
              <w:rPr>
                <w:lang w:val="es-PY"/>
              </w:rPr>
              <w:t xml:space="preserve">) y 2013 (Por </w:t>
            </w:r>
            <w:r w:rsidRPr="002D627D">
              <w:rPr>
                <w:b/>
                <w:lang w:val="es-PY"/>
              </w:rPr>
              <w:t>Ley 5045</w:t>
            </w:r>
            <w:r w:rsidRPr="002D627D">
              <w:rPr>
                <w:lang w:val="es-PY"/>
              </w:rPr>
              <w:t xml:space="preserve">), y se encuentra vigente hasta el año 2018. </w:t>
            </w: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lang w:val="es-PY"/>
              </w:rPr>
            </w:pP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3001/06 “</w:t>
            </w:r>
            <w:r w:rsidR="002F3563" w:rsidRPr="002D627D">
              <w:rPr>
                <w:b/>
                <w:lang w:val="es-PY"/>
              </w:rPr>
              <w:t>d</w:t>
            </w:r>
            <w:r w:rsidRPr="002D627D">
              <w:rPr>
                <w:b/>
                <w:lang w:val="es-PY"/>
              </w:rPr>
              <w:t xml:space="preserve">e Valoración y Retribución de los Servicios Ambientales” </w:t>
            </w:r>
            <w:r w:rsidRPr="002D627D">
              <w:rPr>
                <w:lang w:val="es-PY"/>
              </w:rPr>
              <w:t xml:space="preserve">prevé la obligatoriedad de adquirir certificados ambientales en tres situaciones específicas: </w:t>
            </w:r>
          </w:p>
          <w:p w:rsidR="004E79B4" w:rsidRPr="002D627D" w:rsidRDefault="004E79B4" w:rsidP="004E79B4">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lang w:val="es-PY"/>
              </w:rPr>
            </w:pPr>
            <w:r w:rsidRPr="002D627D">
              <w:rPr>
                <w:lang w:val="es-PY"/>
              </w:rPr>
              <w:t>Por sentencia definitiva, condenas pecuniaria</w:t>
            </w:r>
            <w:r w:rsidR="00834350" w:rsidRPr="002D627D">
              <w:rPr>
                <w:lang w:val="es-PY"/>
              </w:rPr>
              <w:t xml:space="preserve">s y/o sanciones administrativas; </w:t>
            </w:r>
          </w:p>
          <w:p w:rsidR="004E79B4" w:rsidRPr="002D627D" w:rsidRDefault="004E79B4" w:rsidP="004E79B4">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lang w:val="es-PY"/>
              </w:rPr>
            </w:pPr>
            <w:r w:rsidRPr="002D627D">
              <w:rPr>
                <w:lang w:val="es-PY"/>
              </w:rPr>
              <w:t xml:space="preserve">Aquellos </w:t>
            </w:r>
            <w:r w:rsidR="00AD0A00">
              <w:rPr>
                <w:lang w:val="es-PY"/>
              </w:rPr>
              <w:t xml:space="preserve">que no cumplan con el requisito de reserva legal de Bosques naturales, establecidos en el </w:t>
            </w:r>
            <w:r w:rsidRPr="002D627D">
              <w:rPr>
                <w:lang w:val="es-PY"/>
              </w:rPr>
              <w:t>del Artículo 42 de la Ley 422/73, respecto a dejar in</w:t>
            </w:r>
            <w:r w:rsidR="00834350" w:rsidRPr="002D627D">
              <w:rPr>
                <w:lang w:val="es-PY"/>
              </w:rPr>
              <w:t xml:space="preserve">tacto el 25% de los bosques; y </w:t>
            </w:r>
          </w:p>
          <w:p w:rsidR="004E79B4" w:rsidRPr="002D627D" w:rsidRDefault="004E79B4" w:rsidP="004E79B4">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lang w:val="es-PY"/>
              </w:rPr>
            </w:pPr>
            <w:r w:rsidRPr="002D627D">
              <w:rPr>
                <w:lang w:val="es-PY"/>
              </w:rPr>
              <w:t>Por compensación de proyectos de obras y actividades definidas como de alto impacto ambiental, obligando a adquirir certificados ambientales equivalentes al 1% del valor de la obra.</w:t>
            </w: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lang w:val="es-PY"/>
              </w:rPr>
            </w:pP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 xml:space="preserve">Ley 3464/08 </w:t>
            </w:r>
            <w:r w:rsidR="002F3563" w:rsidRPr="002D627D">
              <w:rPr>
                <w:lang w:val="es-PY"/>
              </w:rPr>
              <w:t>q</w:t>
            </w:r>
            <w:r w:rsidRPr="002D627D">
              <w:rPr>
                <w:lang w:val="es-PY"/>
              </w:rPr>
              <w:t xml:space="preserve">ue </w:t>
            </w:r>
            <w:r w:rsidR="002F3563" w:rsidRPr="002D627D">
              <w:rPr>
                <w:lang w:val="es-PY"/>
              </w:rPr>
              <w:t>c</w:t>
            </w:r>
            <w:r w:rsidRPr="002D627D">
              <w:rPr>
                <w:lang w:val="es-PY"/>
              </w:rPr>
              <w:t>rea el Instituto Forestal Nacional – INFONA, en carácter de institución autárquica, y descentralizada del Estado, con personería jurídica, patrimonio propio y autonomía jurídica. Entre las funciones que le otorga la Ley de creación, se resaltan que será el órgano de aplicación de la Ley 422/73 “Forestal</w:t>
            </w:r>
            <w:r w:rsidR="0010076C">
              <w:rPr>
                <w:lang w:val="es-PY"/>
              </w:rPr>
              <w:t>”, la Ley 536/ 95 “De Fomento a</w:t>
            </w:r>
            <w:r w:rsidRPr="002D627D">
              <w:rPr>
                <w:lang w:val="es-PY"/>
              </w:rPr>
              <w:t xml:space="preserve"> la Forestación y Reforestación y las demás normas legales relacionadas al sector forestal.</w:t>
            </w: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i/>
                <w:lang w:val="es-PY"/>
              </w:rPr>
            </w:pPr>
          </w:p>
          <w:p w:rsidR="004E79B4" w:rsidRDefault="004E79B4" w:rsidP="004E79B4">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Ley de Vida Silvestre 96/92</w:t>
            </w:r>
            <w:r w:rsidRPr="002D627D">
              <w:rPr>
                <w:lang w:val="es-PY"/>
              </w:rPr>
              <w:t xml:space="preserve"> promueve el uso sustentable de la biodiversidad a través de cuotas.</w:t>
            </w:r>
          </w:p>
          <w:p w:rsidR="001C042F" w:rsidRDefault="001C042F" w:rsidP="004E79B4">
            <w:pPr>
              <w:jc w:val="both"/>
              <w:cnfStyle w:val="000000000000" w:firstRow="0" w:lastRow="0" w:firstColumn="0" w:lastColumn="0" w:oddVBand="0" w:evenVBand="0" w:oddHBand="0" w:evenHBand="0" w:firstRowFirstColumn="0" w:firstRowLastColumn="0" w:lastRowFirstColumn="0" w:lastRowLastColumn="0"/>
              <w:rPr>
                <w:lang w:val="es-PY"/>
              </w:rPr>
            </w:pPr>
          </w:p>
          <w:p w:rsidR="001C042F" w:rsidRPr="001C042F" w:rsidRDefault="001C042F" w:rsidP="004E79B4">
            <w:pPr>
              <w:jc w:val="both"/>
              <w:cnfStyle w:val="000000000000" w:firstRow="0" w:lastRow="0" w:firstColumn="0" w:lastColumn="0" w:oddVBand="0" w:evenVBand="0" w:oddHBand="0" w:evenHBand="0" w:firstRowFirstColumn="0" w:firstRowLastColumn="0" w:lastRowFirstColumn="0" w:lastRowLastColumn="0"/>
              <w:rPr>
                <w:rFonts w:cs="TimesNewRomanPSMT"/>
                <w:lang w:val="es-419"/>
              </w:rPr>
            </w:pPr>
            <w:r w:rsidRPr="002D627D">
              <w:rPr>
                <w:b/>
                <w:lang w:val="es-PY"/>
              </w:rPr>
              <w:t>Ley 536/95 y Ley 1639/00 “d</w:t>
            </w:r>
            <w:r w:rsidRPr="002D627D">
              <w:rPr>
                <w:rFonts w:cs="TimesNewRomanPS-ItalicMT"/>
                <w:b/>
                <w:iCs/>
                <w:lang w:val="es-PY"/>
              </w:rPr>
              <w:t>e Fomento a la Forestación y Reforestación</w:t>
            </w:r>
            <w:r w:rsidRPr="002D627D">
              <w:rPr>
                <w:b/>
                <w:lang w:val="es-PY"/>
              </w:rPr>
              <w:t>, “</w:t>
            </w:r>
            <w:r w:rsidRPr="002D627D">
              <w:rPr>
                <w:rFonts w:cs="TimesNewRomanPS-ItalicMT"/>
                <w:iCs/>
                <w:lang w:val="es-PY"/>
              </w:rPr>
              <w:t>que Modifica y Amplía la Ley N</w:t>
            </w:r>
            <w:r>
              <w:rPr>
                <w:rFonts w:cs="TimesNewRomanPS-ItalicMT"/>
                <w:iCs/>
                <w:lang w:val="es-PY"/>
              </w:rPr>
              <w:t xml:space="preserve">o. 536 del 16 de </w:t>
            </w:r>
            <w:r w:rsidR="009E214B">
              <w:rPr>
                <w:rFonts w:cs="TimesNewRomanPS-ItalicMT"/>
                <w:iCs/>
                <w:lang w:val="es-PY"/>
              </w:rPr>
              <w:t>Enero de 1995”, estable que el E</w:t>
            </w:r>
            <w:r>
              <w:rPr>
                <w:rFonts w:cs="TimesNewRomanPS-ItalicMT"/>
                <w:iCs/>
                <w:lang w:val="es-PY"/>
              </w:rPr>
              <w:t>stado f</w:t>
            </w:r>
            <w:r w:rsidR="00E67ACD" w:rsidRPr="0010076C">
              <w:rPr>
                <w:lang w:val="es-419"/>
              </w:rPr>
              <w:t>omentará</w:t>
            </w:r>
            <w:r w:rsidRPr="0010076C">
              <w:rPr>
                <w:lang w:val="es-419"/>
              </w:rPr>
              <w:t xml:space="preserve"> la acción de forestación y reforestación en suelos de prioridad forestal, en base a un plan de manejo forestal y con los incentivos establecidos en esta Ley</w:t>
            </w:r>
            <w:r>
              <w:rPr>
                <w:lang w:val="es-419"/>
              </w:rPr>
              <w:t>.</w:t>
            </w:r>
          </w:p>
          <w:p w:rsidR="004E79B4" w:rsidRPr="002D627D" w:rsidRDefault="004E79B4" w:rsidP="004E79B4">
            <w:pPr>
              <w:pStyle w:val="ListParagraph"/>
              <w:ind w:left="360"/>
              <w:jc w:val="both"/>
              <w:cnfStyle w:val="000000000000" w:firstRow="0" w:lastRow="0" w:firstColumn="0" w:lastColumn="0" w:oddVBand="0" w:evenVBand="0" w:oddHBand="0" w:evenHBand="0" w:firstRowFirstColumn="0" w:firstRowLastColumn="0" w:lastRowFirstColumn="0" w:lastRowLastColumn="0"/>
              <w:rPr>
                <w:i/>
                <w:lang w:val="es-PY"/>
              </w:rPr>
            </w:pPr>
          </w:p>
          <w:p w:rsidR="00444D1A" w:rsidRPr="002D627D" w:rsidRDefault="00444D1A" w:rsidP="00444D1A">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PY"/>
              </w:rPr>
            </w:pPr>
            <w:r w:rsidRPr="002D627D">
              <w:rPr>
                <w:b/>
                <w:lang w:val="es-PY"/>
              </w:rPr>
              <w:t>Decreto 4056/15</w:t>
            </w:r>
            <w:r w:rsidR="001C042F">
              <w:rPr>
                <w:b/>
                <w:lang w:val="es-PY"/>
              </w:rPr>
              <w:t xml:space="preserve"> </w:t>
            </w:r>
            <w:r w:rsidR="001C042F">
              <w:rPr>
                <w:lang w:val="es-419"/>
              </w:rPr>
              <w:t>p</w:t>
            </w:r>
            <w:r w:rsidR="001C042F" w:rsidRPr="001C042F">
              <w:rPr>
                <w:lang w:val="es-419"/>
              </w:rPr>
              <w:t>ara establecer Regímenes de Certificación, Control y Promoción del Uso de Bioenergías</w:t>
            </w:r>
            <w:r w:rsidR="001C042F">
              <w:rPr>
                <w:lang w:val="es-419"/>
              </w:rPr>
              <w:t xml:space="preserve">, y tiene meta de fomentar y promover la reforestación para fines energéticos y maderables.  </w:t>
            </w:r>
            <w:r w:rsidRPr="002D627D">
              <w:rPr>
                <w:rFonts w:ascii="Calibri" w:hAnsi="Calibri" w:cs="Calibri"/>
                <w:lang w:val="es-PY"/>
              </w:rPr>
              <w:t xml:space="preserve"> </w:t>
            </w: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PY"/>
              </w:rPr>
            </w:pPr>
          </w:p>
          <w:p w:rsidR="004E79B4" w:rsidRPr="002D627D" w:rsidRDefault="002F3563" w:rsidP="004E79B4">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 xml:space="preserve">Decreto 4056/15 </w:t>
            </w:r>
            <w:r w:rsidRPr="002D627D">
              <w:rPr>
                <w:lang w:val="es-PY"/>
              </w:rPr>
              <w:t>que es</w:t>
            </w:r>
            <w:r w:rsidR="004E79B4" w:rsidRPr="002D627D">
              <w:rPr>
                <w:lang w:val="es-PY"/>
              </w:rPr>
              <w:t xml:space="preserve">tablece </w:t>
            </w:r>
            <w:r w:rsidRPr="002D627D">
              <w:rPr>
                <w:lang w:val="es-PY"/>
              </w:rPr>
              <w:t>un r</w:t>
            </w:r>
            <w:r w:rsidR="004E79B4" w:rsidRPr="002D627D">
              <w:rPr>
                <w:lang w:val="es-PY"/>
              </w:rPr>
              <w:t>égimen de certificación, control y promoción del uso de bioenergía que garanticen la sostenibilida</w:t>
            </w:r>
            <w:r w:rsidRPr="002D627D">
              <w:rPr>
                <w:lang w:val="es-PY"/>
              </w:rPr>
              <w:t>d de estos recursos renovables</w:t>
            </w:r>
            <w:r w:rsidR="004E79B4" w:rsidRPr="002D627D">
              <w:rPr>
                <w:lang w:val="es-PY"/>
              </w:rPr>
              <w:t>, cuya finalidad es promover mecanismos de certificación de biomasa con fines energéticos.</w:t>
            </w: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b/>
                <w:lang w:val="es-PY"/>
              </w:rPr>
            </w:pPr>
          </w:p>
          <w:p w:rsidR="004E79B4" w:rsidRPr="002D627D" w:rsidRDefault="00FC100E" w:rsidP="004E79B4">
            <w:pPr>
              <w:jc w:val="both"/>
              <w:cnfStyle w:val="000000000000" w:firstRow="0" w:lastRow="0" w:firstColumn="0" w:lastColumn="0" w:oddVBand="0" w:evenVBand="0" w:oddHBand="0" w:evenHBand="0" w:firstRowFirstColumn="0" w:firstRowLastColumn="0" w:lastRowFirstColumn="0" w:lastRowLastColumn="0"/>
              <w:rPr>
                <w:sz w:val="21"/>
                <w:szCs w:val="21"/>
                <w:shd w:val="clear" w:color="auto" w:fill="FFFFFF"/>
                <w:lang w:val="es-PY"/>
              </w:rPr>
            </w:pPr>
            <w:r>
              <w:rPr>
                <w:b/>
                <w:lang w:val="es-PY"/>
              </w:rPr>
              <w:t>Decreto</w:t>
            </w:r>
            <w:r w:rsidR="00FE09A1" w:rsidRPr="002D627D">
              <w:rPr>
                <w:b/>
                <w:lang w:val="es-PY"/>
              </w:rPr>
              <w:t xml:space="preserve"> 10174/12 </w:t>
            </w:r>
            <w:r w:rsidR="004E79B4" w:rsidRPr="002D627D">
              <w:rPr>
                <w:rFonts w:cs="Calibri"/>
                <w:b/>
                <w:lang w:val="es-PY"/>
              </w:rPr>
              <w:t>Plan Nacional de Reforestación</w:t>
            </w:r>
            <w:r w:rsidR="004E79B4" w:rsidRPr="002D627D">
              <w:rPr>
                <w:rFonts w:cs="Calibri"/>
                <w:lang w:val="es-PY"/>
              </w:rPr>
              <w:t xml:space="preserve"> establece como meta la reforestación de 450.000 hectáreas  en el peri</w:t>
            </w:r>
            <w:r>
              <w:rPr>
                <w:rFonts w:cs="Calibri"/>
                <w:lang w:val="es-PY"/>
              </w:rPr>
              <w:t>odo de 15 años, distribuidos en</w:t>
            </w:r>
            <w:r w:rsidR="004E79B4" w:rsidRPr="002D627D">
              <w:rPr>
                <w:rFonts w:cs="Calibri"/>
                <w:lang w:val="es-PY"/>
              </w:rPr>
              <w:t xml:space="preserve"> 160.000 hectáreas para fines energéticos y maderables, que se materializará con créditos especiales a través del Banco Nacional de Fomento (BNF).  También hace referencia a la instalación de </w:t>
            </w:r>
            <w:r w:rsidR="004E79B4" w:rsidRPr="00FC100E">
              <w:rPr>
                <w:rFonts w:cs="Calibri"/>
                <w:lang w:val="es-PY"/>
              </w:rPr>
              <w:t>390.000 hectáreas para plantaciones de uso múltiple (madera sólida y celulosa).</w:t>
            </w: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sz w:val="21"/>
                <w:szCs w:val="21"/>
                <w:shd w:val="clear" w:color="auto" w:fill="FFFFFF"/>
                <w:lang w:val="es-PY"/>
              </w:rPr>
            </w:pPr>
          </w:p>
          <w:p w:rsidR="00206006" w:rsidRPr="002D627D" w:rsidRDefault="00206006" w:rsidP="00C178DE">
            <w:p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b/>
                <w:lang w:val="es-PY"/>
              </w:rPr>
              <w:t xml:space="preserve">Plan Nacional de Desarrollo 2030 </w:t>
            </w:r>
            <w:r w:rsidR="00A607DC" w:rsidRPr="002D627D">
              <w:rPr>
                <w:lang w:val="es-PY"/>
              </w:rPr>
              <w:t>organizado en torno a tres pilares temáticos</w:t>
            </w:r>
            <w:r w:rsidR="00FE09A1" w:rsidRPr="002D627D">
              <w:rPr>
                <w:lang w:val="es-PY"/>
              </w:rPr>
              <w:t xml:space="preserve">: (1) </w:t>
            </w:r>
            <w:r w:rsidR="004E79B4" w:rsidRPr="002D627D">
              <w:rPr>
                <w:rFonts w:eastAsia="Calibri" w:cs="Times New Roman"/>
                <w:lang w:val="es-PY"/>
              </w:rPr>
              <w:t>Reducción</w:t>
            </w:r>
            <w:r w:rsidR="00A607DC" w:rsidRPr="002D627D">
              <w:rPr>
                <w:lang w:val="es-PY"/>
              </w:rPr>
              <w:t xml:space="preserve"> de la pobreza y desarrollo social</w:t>
            </w:r>
            <w:r w:rsidR="00FE09A1" w:rsidRPr="002D627D">
              <w:rPr>
                <w:lang w:val="es-PY"/>
              </w:rPr>
              <w:t>, (2)</w:t>
            </w:r>
            <w:r w:rsidR="00A607DC" w:rsidRPr="002D627D">
              <w:rPr>
                <w:lang w:val="es-PY"/>
              </w:rPr>
              <w:t xml:space="preserve"> crecimiento económico inclusivo e </w:t>
            </w:r>
            <w:r w:rsidR="00FE09A1" w:rsidRPr="002D627D">
              <w:rPr>
                <w:lang w:val="es-PY"/>
              </w:rPr>
              <w:t xml:space="preserve">(3) </w:t>
            </w:r>
            <w:r w:rsidR="00A607DC" w:rsidRPr="002D627D">
              <w:rPr>
                <w:lang w:val="es-PY"/>
              </w:rPr>
              <w:t>inserción del Paraguay en los mercados internacionales.</w:t>
            </w:r>
            <w:r w:rsidR="00A607DC" w:rsidRPr="002D627D">
              <w:rPr>
                <w:rFonts w:eastAsia="Calibri" w:cs="Times New Roman"/>
                <w:lang w:val="es-PY"/>
              </w:rPr>
              <w:t xml:space="preserve"> Los dos primeros pilares</w:t>
            </w:r>
            <w:r w:rsidRPr="002D627D">
              <w:rPr>
                <w:rFonts w:eastAsia="Calibri" w:cs="Times New Roman"/>
                <w:lang w:val="es-PY"/>
              </w:rPr>
              <w:t xml:space="preserve"> se relacionan de manera directa con los objetivos</w:t>
            </w:r>
            <w:r w:rsidR="00A607DC" w:rsidRPr="002D627D">
              <w:rPr>
                <w:rFonts w:eastAsia="Calibri" w:cs="Times New Roman"/>
                <w:lang w:val="es-PY"/>
              </w:rPr>
              <w:t xml:space="preserve"> de REDD+ en términos de</w:t>
            </w:r>
            <w:r w:rsidRPr="002D627D">
              <w:rPr>
                <w:rFonts w:eastAsia="Calibri" w:cs="Times New Roman"/>
                <w:lang w:val="es-PY"/>
              </w:rPr>
              <w:t xml:space="preserve"> </w:t>
            </w:r>
            <w:r w:rsidR="00A607DC" w:rsidRPr="002D627D">
              <w:rPr>
                <w:rFonts w:eastAsia="Calibri" w:cs="Times New Roman"/>
                <w:lang w:val="es-PY"/>
              </w:rPr>
              <w:t>la</w:t>
            </w:r>
            <w:r w:rsidRPr="002D627D">
              <w:rPr>
                <w:rFonts w:eastAsia="Calibri" w:cs="Times New Roman"/>
                <w:lang w:val="es-PY"/>
              </w:rPr>
              <w:t xml:space="preserve"> reducción de </w:t>
            </w:r>
            <w:r w:rsidR="00A607DC" w:rsidRPr="002D627D">
              <w:rPr>
                <w:rFonts w:eastAsia="Calibri" w:cs="Times New Roman"/>
                <w:lang w:val="es-PY"/>
              </w:rPr>
              <w:t xml:space="preserve">pobreza, y la reducción de </w:t>
            </w:r>
            <w:r w:rsidRPr="002D627D">
              <w:rPr>
                <w:rFonts w:eastAsia="Calibri" w:cs="Times New Roman"/>
                <w:lang w:val="es-PY"/>
              </w:rPr>
              <w:t>deforestación; aumento de ingresos por venta de carbono</w:t>
            </w:r>
            <w:r w:rsidRPr="002D627D">
              <w:rPr>
                <w:b/>
                <w:lang w:val="es-PY"/>
              </w:rPr>
              <w:t xml:space="preserve">; </w:t>
            </w:r>
            <w:r w:rsidRPr="002D627D">
              <w:rPr>
                <w:rFonts w:eastAsia="Calibri" w:cs="Times New Roman"/>
                <w:lang w:val="es-PY"/>
              </w:rPr>
              <w:t>aumento de ingresos nacionales por la venta de servicios ambientales (créditos por sumideros de carbono)</w:t>
            </w:r>
            <w:r w:rsidRPr="002D627D">
              <w:rPr>
                <w:lang w:val="es-PY"/>
              </w:rPr>
              <w:t>; y a</w:t>
            </w:r>
            <w:r w:rsidRPr="002D627D">
              <w:rPr>
                <w:rFonts w:eastAsia="Calibri" w:cs="Times New Roman"/>
                <w:lang w:val="es-PY"/>
              </w:rPr>
              <w:t>umento de la eficiencia en los sistemas productivos agropecuarios.</w:t>
            </w:r>
          </w:p>
          <w:p w:rsidR="00A607DC" w:rsidRPr="002D627D" w:rsidRDefault="00A607DC" w:rsidP="006D0F01">
            <w:pPr>
              <w:jc w:val="both"/>
              <w:cnfStyle w:val="000000000000" w:firstRow="0" w:lastRow="0" w:firstColumn="0" w:lastColumn="0" w:oddVBand="0" w:evenVBand="0" w:oddHBand="0" w:evenHBand="0" w:firstRowFirstColumn="0" w:firstRowLastColumn="0" w:lastRowFirstColumn="0" w:lastRowLastColumn="0"/>
              <w:rPr>
                <w:lang w:val="es-PY"/>
              </w:rPr>
            </w:pPr>
          </w:p>
          <w:p w:rsidR="00206006" w:rsidRPr="002D627D" w:rsidRDefault="00206006" w:rsidP="00447645">
            <w:pPr>
              <w:jc w:val="both"/>
              <w:cnfStyle w:val="000000000000" w:firstRow="0" w:lastRow="0" w:firstColumn="0" w:lastColumn="0" w:oddVBand="0" w:evenVBand="0" w:oddHBand="0" w:evenHBand="0" w:firstRowFirstColumn="0" w:firstRowLastColumn="0" w:lastRowFirstColumn="0" w:lastRowLastColumn="0"/>
              <w:rPr>
                <w:b/>
                <w:i/>
                <w:lang w:val="es-PY"/>
              </w:rPr>
            </w:pPr>
            <w:r w:rsidRPr="002D627D">
              <w:rPr>
                <w:b/>
                <w:lang w:val="es-PY"/>
              </w:rPr>
              <w:t>Política Forestal Nacional</w:t>
            </w:r>
            <w:r w:rsidRPr="002D627D">
              <w:rPr>
                <w:lang w:val="es-PY"/>
              </w:rPr>
              <w:t xml:space="preserve">, presentada en el 2009, con el objetivo de lograr un crecimiento económico del Paraguay sobre bases sostenibles mediante el incremento de los beneficios económicos, sociales y ambientales de los bienes y servicios provenientes de los bosques del país. </w:t>
            </w:r>
          </w:p>
          <w:p w:rsidR="004E79B4" w:rsidRPr="002D627D" w:rsidRDefault="004E79B4" w:rsidP="004E79B4">
            <w:pPr>
              <w:jc w:val="both"/>
              <w:cnfStyle w:val="000000000000" w:firstRow="0" w:lastRow="0" w:firstColumn="0" w:lastColumn="0" w:oddVBand="0" w:evenVBand="0" w:oddHBand="0" w:evenHBand="0" w:firstRowFirstColumn="0" w:firstRowLastColumn="0" w:lastRowFirstColumn="0" w:lastRowLastColumn="0"/>
              <w:rPr>
                <w:rFonts w:cs="Calibri"/>
                <w:b/>
                <w:lang w:val="es-PY"/>
              </w:rPr>
            </w:pPr>
          </w:p>
          <w:p w:rsidR="00206006" w:rsidRPr="00FC100E" w:rsidRDefault="00206006" w:rsidP="00834350">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Estrategia Nacional y Plan de Acción de Biodiversidad (ENPAB)</w:t>
            </w:r>
            <w:r w:rsidR="00FE09A1" w:rsidRPr="002D627D">
              <w:rPr>
                <w:b/>
                <w:lang w:val="es-PY"/>
              </w:rPr>
              <w:t xml:space="preserve"> </w:t>
            </w:r>
            <w:r w:rsidR="00FE09A1" w:rsidRPr="002D627D">
              <w:rPr>
                <w:lang w:val="es-PY"/>
              </w:rPr>
              <w:t>que</w:t>
            </w:r>
            <w:r w:rsidRPr="002D627D">
              <w:rPr>
                <w:lang w:val="es-PY"/>
              </w:rPr>
              <w:t xml:space="preserve"> tiene como fin identificar grandes objetivos y señalar el rumbo que se deberá seguir a largo plazo, así como identificar las actividades específicas para poner en práctica la conservación y el uso sostenible de la diversidad biológica. Es una iniciativa liderada por la Secretaria del Ambiente (SEAM) con el apoyo del Programa de las Naciones Unidas para el Desarrollo (PNUD) y el Fondo para el Medio Ambiente Mundial (FMAM).</w:t>
            </w:r>
          </w:p>
        </w:tc>
      </w:tr>
      <w:tr w:rsidR="00206006" w:rsidRPr="00034AD9" w:rsidTr="006A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bottom w:val="single" w:sz="4" w:space="0" w:color="9CC2E5" w:themeColor="accent1" w:themeTint="99"/>
            </w:tcBorders>
          </w:tcPr>
          <w:p w:rsidR="00206006" w:rsidRPr="002D627D" w:rsidRDefault="00206006" w:rsidP="004C3225">
            <w:pPr>
              <w:jc w:val="both"/>
              <w:rPr>
                <w:b w:val="0"/>
                <w:lang w:val="es-PY"/>
              </w:rPr>
            </w:pPr>
            <w:r w:rsidRPr="002D627D">
              <w:rPr>
                <w:b w:val="0"/>
                <w:lang w:val="es-PY"/>
              </w:rPr>
              <w:t>Complementariedad y compatibilidad de REDD+ con los compromisos internacionales de desarrollo sostenible, cambio climático, biodiversidad, reducción de la pobreza y derechos humanos, entre otros.</w:t>
            </w:r>
          </w:p>
          <w:p w:rsidR="00206006" w:rsidRPr="002D627D" w:rsidRDefault="00206006" w:rsidP="00BD55FE">
            <w:pPr>
              <w:spacing w:line="288" w:lineRule="auto"/>
              <w:jc w:val="both"/>
              <w:rPr>
                <w:b w:val="0"/>
                <w:lang w:val="es-PY"/>
              </w:rPr>
            </w:pPr>
          </w:p>
        </w:tc>
        <w:tc>
          <w:tcPr>
            <w:tcW w:w="10489" w:type="dxa"/>
            <w:tcBorders>
              <w:bottom w:val="single" w:sz="4" w:space="0" w:color="9CC2E5" w:themeColor="accent1" w:themeTint="99"/>
            </w:tcBorders>
          </w:tcPr>
          <w:p w:rsidR="00206006" w:rsidRPr="002D627D" w:rsidRDefault="00206006" w:rsidP="00834350">
            <w:pPr>
              <w:ind w:left="33"/>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Ley 251/93</w:t>
            </w:r>
            <w:r w:rsidRPr="002D627D">
              <w:rPr>
                <w:lang w:val="es-PY"/>
              </w:rPr>
              <w:t xml:space="preserve"> que aprueba el Convenio sobre Cambio Climático</w:t>
            </w:r>
            <w:r w:rsidR="004E79B4" w:rsidRPr="002D627D">
              <w:rPr>
                <w:lang w:val="es-PY"/>
              </w:rPr>
              <w:t>.</w:t>
            </w:r>
          </w:p>
          <w:p w:rsidR="004E79B4" w:rsidRPr="002D627D" w:rsidRDefault="004E79B4" w:rsidP="00834350">
            <w:pPr>
              <w:ind w:left="33"/>
              <w:jc w:val="both"/>
              <w:cnfStyle w:val="000000100000" w:firstRow="0" w:lastRow="0" w:firstColumn="0" w:lastColumn="0" w:oddVBand="0" w:evenVBand="0" w:oddHBand="1" w:evenHBand="0" w:firstRowFirstColumn="0" w:firstRowLastColumn="0" w:lastRowFirstColumn="0" w:lastRowLastColumn="0"/>
              <w:rPr>
                <w:lang w:val="es-PY"/>
              </w:rPr>
            </w:pPr>
          </w:p>
          <w:p w:rsidR="004E79B4" w:rsidRPr="002D627D" w:rsidRDefault="00206006" w:rsidP="00834350">
            <w:pPr>
              <w:ind w:left="33"/>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Ley 970/96</w:t>
            </w:r>
            <w:r w:rsidRPr="002D627D">
              <w:rPr>
                <w:lang w:val="es-PY"/>
              </w:rPr>
              <w:t xml:space="preserve"> que aprueba la Convención de las Naciones Unidas de lucha contra la desertificación, en los países afectados por la sequía grave o desertificación</w:t>
            </w:r>
            <w:r w:rsidR="004E79B4" w:rsidRPr="002D627D">
              <w:rPr>
                <w:lang w:val="es-PY"/>
              </w:rPr>
              <w:t>.</w:t>
            </w:r>
          </w:p>
          <w:p w:rsidR="004E79B4" w:rsidRPr="002D627D" w:rsidRDefault="004E79B4" w:rsidP="00834350">
            <w:pPr>
              <w:ind w:left="33"/>
              <w:jc w:val="both"/>
              <w:cnfStyle w:val="000000100000" w:firstRow="0" w:lastRow="0" w:firstColumn="0" w:lastColumn="0" w:oddVBand="0" w:evenVBand="0" w:oddHBand="1" w:evenHBand="0" w:firstRowFirstColumn="0" w:firstRowLastColumn="0" w:lastRowFirstColumn="0" w:lastRowLastColumn="0"/>
              <w:rPr>
                <w:lang w:val="es-PY"/>
              </w:rPr>
            </w:pPr>
          </w:p>
          <w:p w:rsidR="00206006" w:rsidRPr="006C2353" w:rsidRDefault="00206006" w:rsidP="00834350">
            <w:pPr>
              <w:ind w:left="33"/>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Ley 1/89</w:t>
            </w:r>
            <w:r w:rsidRPr="002D627D">
              <w:rPr>
                <w:lang w:val="es-PY"/>
              </w:rPr>
              <w:t xml:space="preserve"> </w:t>
            </w:r>
            <w:r w:rsidRPr="006C2353">
              <w:rPr>
                <w:lang w:val="es-PY"/>
              </w:rPr>
              <w:t>Convención Americana de Derechos Humanos (Pacto de San José de Costa Rica)</w:t>
            </w:r>
            <w:r w:rsidR="004E79B4" w:rsidRPr="006C2353">
              <w:rPr>
                <w:lang w:val="es-PY"/>
              </w:rPr>
              <w:t>.</w:t>
            </w:r>
          </w:p>
          <w:p w:rsidR="004E79B4" w:rsidRPr="002D627D" w:rsidRDefault="004E79B4" w:rsidP="00834350">
            <w:pPr>
              <w:ind w:left="33"/>
              <w:jc w:val="both"/>
              <w:cnfStyle w:val="000000100000" w:firstRow="0" w:lastRow="0" w:firstColumn="0" w:lastColumn="0" w:oddVBand="0" w:evenVBand="0" w:oddHBand="1" w:evenHBand="0" w:firstRowFirstColumn="0" w:firstRowLastColumn="0" w:lastRowFirstColumn="0" w:lastRowLastColumn="0"/>
              <w:rPr>
                <w:lang w:val="es-PY"/>
              </w:rPr>
            </w:pPr>
          </w:p>
          <w:p w:rsidR="00206006" w:rsidRPr="002D627D" w:rsidRDefault="00206006" w:rsidP="00834350">
            <w:pPr>
              <w:ind w:left="33"/>
              <w:jc w:val="both"/>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 xml:space="preserve">Ley 234/93 </w:t>
            </w:r>
            <w:r w:rsidRPr="006C2353">
              <w:rPr>
                <w:lang w:val="es-PY"/>
              </w:rPr>
              <w:t>Convenio sobre Pueblos Indígenas y Tribales de la Organización Internacional del Trabajo de 1989 (Convenio OIT 169)</w:t>
            </w:r>
            <w:r w:rsidR="004E79B4" w:rsidRPr="006C2353">
              <w:rPr>
                <w:lang w:val="es-PY"/>
              </w:rPr>
              <w:t>.</w:t>
            </w:r>
          </w:p>
          <w:p w:rsidR="004E79B4" w:rsidRPr="002D627D" w:rsidRDefault="004E79B4" w:rsidP="00834350">
            <w:pPr>
              <w:ind w:left="33"/>
              <w:jc w:val="both"/>
              <w:cnfStyle w:val="000000100000" w:firstRow="0" w:lastRow="0" w:firstColumn="0" w:lastColumn="0" w:oddVBand="0" w:evenVBand="0" w:oddHBand="1" w:evenHBand="0" w:firstRowFirstColumn="0" w:firstRowLastColumn="0" w:lastRowFirstColumn="0" w:lastRowLastColumn="0"/>
              <w:rPr>
                <w:lang w:val="es-PY"/>
              </w:rPr>
            </w:pPr>
          </w:p>
          <w:p w:rsidR="004E79B4" w:rsidRPr="002D627D" w:rsidRDefault="004E79B4" w:rsidP="004E79B4">
            <w:pPr>
              <w:ind w:left="33"/>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Ley 253/93</w:t>
            </w:r>
            <w:r w:rsidRPr="002D627D">
              <w:rPr>
                <w:lang w:val="es-PY"/>
              </w:rPr>
              <w:t xml:space="preserve"> que aprueba el Convenio Sobre Diversidad Biológica (Artículo 1, 2, 3, 7, 8).</w:t>
            </w:r>
          </w:p>
          <w:p w:rsidR="004E79B4" w:rsidRPr="002D627D" w:rsidRDefault="004E79B4" w:rsidP="004E79B4">
            <w:pPr>
              <w:ind w:left="33"/>
              <w:jc w:val="both"/>
              <w:cnfStyle w:val="000000100000" w:firstRow="0" w:lastRow="0" w:firstColumn="0" w:lastColumn="0" w:oddVBand="0" w:evenVBand="0" w:oddHBand="1" w:evenHBand="0" w:firstRowFirstColumn="0" w:firstRowLastColumn="0" w:lastRowFirstColumn="0" w:lastRowLastColumn="0"/>
              <w:rPr>
                <w:lang w:val="es-PY"/>
              </w:rPr>
            </w:pPr>
          </w:p>
          <w:p w:rsidR="004E79B4" w:rsidRPr="002D627D" w:rsidRDefault="004E79B4" w:rsidP="004E79B4">
            <w:pPr>
              <w:ind w:left="33"/>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Ley 2309/03</w:t>
            </w:r>
            <w:r w:rsidRPr="002D627D">
              <w:rPr>
                <w:lang w:val="es-PY"/>
              </w:rPr>
              <w:t xml:space="preserve"> que aprueba el Protocolo de Cartagena sobre Seguridad Biológica.</w:t>
            </w:r>
          </w:p>
          <w:p w:rsidR="004E79B4" w:rsidRPr="002D627D" w:rsidRDefault="004E79B4" w:rsidP="004E79B4">
            <w:pPr>
              <w:ind w:left="33"/>
              <w:jc w:val="both"/>
              <w:cnfStyle w:val="000000100000" w:firstRow="0" w:lastRow="0" w:firstColumn="0" w:lastColumn="0" w:oddVBand="0" w:evenVBand="0" w:oddHBand="1" w:evenHBand="0" w:firstRowFirstColumn="0" w:firstRowLastColumn="0" w:lastRowFirstColumn="0" w:lastRowLastColumn="0"/>
              <w:rPr>
                <w:lang w:val="es-PY"/>
              </w:rPr>
            </w:pPr>
          </w:p>
          <w:p w:rsidR="004E79B4" w:rsidRPr="002D627D" w:rsidRDefault="004E79B4" w:rsidP="004E79B4">
            <w:pPr>
              <w:ind w:left="33"/>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Ley 583/76</w:t>
            </w:r>
            <w:r w:rsidR="00FE09A1" w:rsidRPr="002D627D">
              <w:rPr>
                <w:lang w:val="es-PY"/>
              </w:rPr>
              <w:t xml:space="preserve"> q</w:t>
            </w:r>
            <w:r w:rsidRPr="002D627D">
              <w:rPr>
                <w:lang w:val="es-PY"/>
              </w:rPr>
              <w:t>ue aprueba y ratifica la Convención sobre el Comercio internacional de Especies Amenazadas de Fauna y Flora Silvestres (CITES).</w:t>
            </w:r>
          </w:p>
          <w:p w:rsidR="004E79B4" w:rsidRPr="002D627D" w:rsidRDefault="004E79B4" w:rsidP="004E79B4">
            <w:pPr>
              <w:ind w:left="33"/>
              <w:jc w:val="both"/>
              <w:cnfStyle w:val="000000100000" w:firstRow="0" w:lastRow="0" w:firstColumn="0" w:lastColumn="0" w:oddVBand="0" w:evenVBand="0" w:oddHBand="1" w:evenHBand="0" w:firstRowFirstColumn="0" w:firstRowLastColumn="0" w:lastRowFirstColumn="0" w:lastRowLastColumn="0"/>
              <w:rPr>
                <w:lang w:val="es-PY"/>
              </w:rPr>
            </w:pPr>
          </w:p>
          <w:p w:rsidR="00206006" w:rsidRPr="002D627D" w:rsidRDefault="006C2353" w:rsidP="00834350">
            <w:pPr>
              <w:ind w:left="33"/>
              <w:jc w:val="both"/>
              <w:cnfStyle w:val="000000100000" w:firstRow="0" w:lastRow="0" w:firstColumn="0" w:lastColumn="0" w:oddVBand="0" w:evenVBand="0" w:oddHBand="1" w:evenHBand="0" w:firstRowFirstColumn="0" w:firstRowLastColumn="0" w:lastRowFirstColumn="0" w:lastRowLastColumn="0"/>
              <w:rPr>
                <w:lang w:val="es-PY"/>
              </w:rPr>
            </w:pPr>
            <w:r>
              <w:rPr>
                <w:b/>
                <w:lang w:val="es-PY"/>
              </w:rPr>
              <w:t xml:space="preserve">Ley 05/92 </w:t>
            </w:r>
            <w:r w:rsidRPr="006C2353">
              <w:rPr>
                <w:lang w:val="es-PY"/>
              </w:rPr>
              <w:t>que aprueba el</w:t>
            </w:r>
            <w:r>
              <w:rPr>
                <w:b/>
                <w:lang w:val="es-PY"/>
              </w:rPr>
              <w:t xml:space="preserve"> </w:t>
            </w:r>
            <w:r w:rsidR="00206006" w:rsidRPr="002D627D">
              <w:rPr>
                <w:b/>
                <w:lang w:val="es-PY"/>
              </w:rPr>
              <w:t>Pacto Internacional de Derechos Civiles y Políticos</w:t>
            </w:r>
            <w:r w:rsidR="00206006" w:rsidRPr="002D627D">
              <w:rPr>
                <w:lang w:val="es-PY"/>
              </w:rPr>
              <w:t xml:space="preserve"> (PIDCP)</w:t>
            </w:r>
            <w:r w:rsidR="004E79B4" w:rsidRPr="002D627D">
              <w:rPr>
                <w:lang w:val="es-PY"/>
              </w:rPr>
              <w:t>.</w:t>
            </w:r>
          </w:p>
          <w:p w:rsidR="004E79B4" w:rsidRPr="002D627D" w:rsidRDefault="004E79B4" w:rsidP="00834350">
            <w:pPr>
              <w:ind w:left="33"/>
              <w:jc w:val="both"/>
              <w:cnfStyle w:val="000000100000" w:firstRow="0" w:lastRow="0" w:firstColumn="0" w:lastColumn="0" w:oddVBand="0" w:evenVBand="0" w:oddHBand="1" w:evenHBand="0" w:firstRowFirstColumn="0" w:firstRowLastColumn="0" w:lastRowFirstColumn="0" w:lastRowLastColumn="0"/>
              <w:rPr>
                <w:lang w:val="es-PY"/>
              </w:rPr>
            </w:pPr>
          </w:p>
          <w:p w:rsidR="004E79B4" w:rsidRPr="002D627D" w:rsidRDefault="00206006" w:rsidP="00834350">
            <w:pPr>
              <w:ind w:left="33"/>
              <w:jc w:val="both"/>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Declaración de las Naciones Unidas sobre derechos de los pueblos indígenas</w:t>
            </w:r>
            <w:r w:rsidR="004E79B4" w:rsidRPr="002D627D">
              <w:rPr>
                <w:b/>
                <w:lang w:val="es-PY"/>
              </w:rPr>
              <w:t>.</w:t>
            </w:r>
          </w:p>
          <w:p w:rsidR="004E79B4" w:rsidRPr="002D627D" w:rsidRDefault="004E79B4" w:rsidP="006C2353">
            <w:pPr>
              <w:jc w:val="both"/>
              <w:cnfStyle w:val="000000100000" w:firstRow="0" w:lastRow="0" w:firstColumn="0" w:lastColumn="0" w:oddVBand="0" w:evenVBand="0" w:oddHBand="1" w:evenHBand="0" w:firstRowFirstColumn="0" w:firstRowLastColumn="0" w:lastRowFirstColumn="0" w:lastRowLastColumn="0"/>
              <w:rPr>
                <w:b/>
                <w:lang w:val="es-PY"/>
              </w:rPr>
            </w:pPr>
          </w:p>
          <w:p w:rsidR="00FE09A1" w:rsidRPr="002D627D" w:rsidRDefault="00206006" w:rsidP="00FE09A1">
            <w:pPr>
              <w:ind w:left="33"/>
              <w:jc w:val="both"/>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Declaración Americana de los Derechos de los Pueblos Indígenas</w:t>
            </w:r>
            <w:r w:rsidR="004E79B4" w:rsidRPr="002D627D">
              <w:rPr>
                <w:b/>
                <w:lang w:val="es-PY"/>
              </w:rPr>
              <w:t>.</w:t>
            </w:r>
            <w:r w:rsidR="00FE09A1" w:rsidRPr="002D627D">
              <w:rPr>
                <w:b/>
                <w:lang w:val="es-PY"/>
              </w:rPr>
              <w:t xml:space="preserve"> </w:t>
            </w:r>
          </w:p>
          <w:p w:rsidR="00FE09A1" w:rsidRPr="002D627D" w:rsidRDefault="00FE09A1" w:rsidP="00FE09A1">
            <w:pPr>
              <w:ind w:left="33"/>
              <w:jc w:val="both"/>
              <w:cnfStyle w:val="000000100000" w:firstRow="0" w:lastRow="0" w:firstColumn="0" w:lastColumn="0" w:oddVBand="0" w:evenVBand="0" w:oddHBand="1" w:evenHBand="0" w:firstRowFirstColumn="0" w:firstRowLastColumn="0" w:lastRowFirstColumn="0" w:lastRowLastColumn="0"/>
              <w:rPr>
                <w:b/>
                <w:lang w:val="es-PY"/>
              </w:rPr>
            </w:pPr>
          </w:p>
          <w:p w:rsidR="00FE09A1" w:rsidRPr="002D627D" w:rsidRDefault="00FE09A1" w:rsidP="00FE09A1">
            <w:pPr>
              <w:ind w:left="33"/>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Asamblea General Rio+ 20 66/288</w:t>
            </w:r>
            <w:r w:rsidRPr="002D627D">
              <w:rPr>
                <w:lang w:val="es-PY"/>
              </w:rPr>
              <w:t>. El futuro que queremos.</w:t>
            </w:r>
          </w:p>
          <w:p w:rsidR="00FE09A1" w:rsidRPr="002D627D" w:rsidRDefault="00FE09A1" w:rsidP="00FE09A1">
            <w:pPr>
              <w:ind w:left="33"/>
              <w:jc w:val="both"/>
              <w:cnfStyle w:val="000000100000" w:firstRow="0" w:lastRow="0" w:firstColumn="0" w:lastColumn="0" w:oddVBand="0" w:evenVBand="0" w:oddHBand="1" w:evenHBand="0" w:firstRowFirstColumn="0" w:firstRowLastColumn="0" w:lastRowFirstColumn="0" w:lastRowLastColumn="0"/>
              <w:rPr>
                <w:lang w:val="es-PY"/>
              </w:rPr>
            </w:pPr>
          </w:p>
          <w:p w:rsidR="00206006" w:rsidRPr="002D627D" w:rsidRDefault="00FE09A1" w:rsidP="00691FEE">
            <w:pPr>
              <w:ind w:left="33"/>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Agenda 21.</w:t>
            </w:r>
            <w:r w:rsidRPr="002D627D">
              <w:rPr>
                <w:lang w:val="es-PY"/>
              </w:rPr>
              <w:t xml:space="preserve"> Propone políticas y programas para la consecución de un equilibrio duradero entre el consumo, la población y la capacidad de sustento de la tierra. También plantea acciones para luchar contra la degradación de la tierra, el aire, el agua, los bosques y la biodiversidad. Aquí los contratantes reconocen a los pueblos indígenas como grupo interlocutor importante.</w:t>
            </w:r>
          </w:p>
        </w:tc>
      </w:tr>
      <w:tr w:rsidR="00030A77" w:rsidRPr="00034AD9" w:rsidTr="006A6D39">
        <w:trPr>
          <w:trHeight w:val="64"/>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CC2E5" w:themeColor="accent1" w:themeTint="99"/>
              <w:left w:val="nil"/>
              <w:bottom w:val="nil"/>
              <w:right w:val="nil"/>
            </w:tcBorders>
            <w:shd w:val="clear" w:color="auto" w:fill="auto"/>
          </w:tcPr>
          <w:p w:rsidR="00030A77" w:rsidRPr="002D627D" w:rsidRDefault="00030A77" w:rsidP="004C3225">
            <w:pPr>
              <w:jc w:val="both"/>
              <w:rPr>
                <w:b w:val="0"/>
                <w:lang w:val="es-PY"/>
              </w:rPr>
            </w:pPr>
          </w:p>
        </w:tc>
        <w:tc>
          <w:tcPr>
            <w:tcW w:w="10489" w:type="dxa"/>
            <w:tcBorders>
              <w:top w:val="single" w:sz="4" w:space="0" w:color="9CC2E5" w:themeColor="accent1" w:themeTint="99"/>
              <w:left w:val="nil"/>
              <w:bottom w:val="nil"/>
              <w:right w:val="nil"/>
            </w:tcBorders>
            <w:shd w:val="clear" w:color="auto" w:fill="auto"/>
          </w:tcPr>
          <w:p w:rsidR="00691FEE" w:rsidRDefault="00691FEE" w:rsidP="00691FEE">
            <w:pPr>
              <w:jc w:val="both"/>
              <w:cnfStyle w:val="000000000000" w:firstRow="0" w:lastRow="0" w:firstColumn="0" w:lastColumn="0" w:oddVBand="0" w:evenVBand="0" w:oddHBand="0" w:evenHBand="0" w:firstRowFirstColumn="0" w:firstRowLastColumn="0" w:lastRowFirstColumn="0" w:lastRowLastColumn="0"/>
              <w:rPr>
                <w:lang w:val="es-PY"/>
              </w:rPr>
            </w:pPr>
          </w:p>
          <w:p w:rsidR="00FC100E" w:rsidRPr="002D627D" w:rsidDel="004E79B4" w:rsidRDefault="00FC100E" w:rsidP="00691FEE">
            <w:pPr>
              <w:jc w:val="both"/>
              <w:cnfStyle w:val="000000000000" w:firstRow="0" w:lastRow="0" w:firstColumn="0" w:lastColumn="0" w:oddVBand="0" w:evenVBand="0" w:oddHBand="0" w:evenHBand="0" w:firstRowFirstColumn="0" w:firstRowLastColumn="0" w:lastRowFirstColumn="0" w:lastRowLastColumn="0"/>
              <w:rPr>
                <w:lang w:val="es-PY"/>
              </w:rPr>
            </w:pPr>
          </w:p>
        </w:tc>
      </w:tr>
      <w:tr w:rsidR="00030A77" w:rsidRPr="00034AD9" w:rsidTr="006A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il"/>
              <w:left w:val="nil"/>
              <w:bottom w:val="nil"/>
              <w:right w:val="nil"/>
            </w:tcBorders>
            <w:shd w:val="clear" w:color="auto" w:fill="auto"/>
          </w:tcPr>
          <w:p w:rsidR="00030A77" w:rsidRPr="002D627D" w:rsidRDefault="00030A77" w:rsidP="004C3225">
            <w:pPr>
              <w:jc w:val="both"/>
              <w:rPr>
                <w:b w:val="0"/>
                <w:lang w:val="es-PY"/>
              </w:rPr>
            </w:pPr>
          </w:p>
        </w:tc>
        <w:tc>
          <w:tcPr>
            <w:tcW w:w="10489" w:type="dxa"/>
            <w:tcBorders>
              <w:top w:val="nil"/>
              <w:left w:val="nil"/>
              <w:bottom w:val="nil"/>
              <w:right w:val="nil"/>
            </w:tcBorders>
            <w:shd w:val="clear" w:color="auto" w:fill="auto"/>
          </w:tcPr>
          <w:p w:rsidR="00030A77" w:rsidRPr="002D627D" w:rsidDel="004E79B4" w:rsidRDefault="00030A77" w:rsidP="00691FEE">
            <w:pPr>
              <w:jc w:val="both"/>
              <w:cnfStyle w:val="000000100000" w:firstRow="0" w:lastRow="0" w:firstColumn="0" w:lastColumn="0" w:oddVBand="0" w:evenVBand="0" w:oddHBand="1" w:evenHBand="0" w:firstRowFirstColumn="0" w:firstRowLastColumn="0" w:lastRowFirstColumn="0" w:lastRowLastColumn="0"/>
              <w:rPr>
                <w:lang w:val="es-PY"/>
              </w:rPr>
            </w:pPr>
          </w:p>
        </w:tc>
      </w:tr>
      <w:tr w:rsidR="00CD3E2C" w:rsidRPr="00034AD9" w:rsidTr="006A6D39">
        <w:tc>
          <w:tcPr>
            <w:cnfStyle w:val="001000000000" w:firstRow="0" w:lastRow="0" w:firstColumn="1" w:lastColumn="0" w:oddVBand="0" w:evenVBand="0" w:oddHBand="0" w:evenHBand="0" w:firstRowFirstColumn="0" w:firstRowLastColumn="0" w:lastRowFirstColumn="0" w:lastRowLastColumn="0"/>
            <w:tcW w:w="15446" w:type="dxa"/>
            <w:gridSpan w:val="2"/>
          </w:tcPr>
          <w:p w:rsidR="00CD3E2C" w:rsidRPr="002D627D" w:rsidRDefault="009F2198" w:rsidP="00F00275">
            <w:pPr>
              <w:rPr>
                <w:lang w:val="es-PY"/>
              </w:rPr>
            </w:pPr>
            <w:r w:rsidRPr="002D627D">
              <w:rPr>
                <w:bCs w:val="0"/>
                <w:lang w:val="es-PY"/>
              </w:rPr>
              <w:t>Salvaguarda b</w:t>
            </w:r>
            <w:r w:rsidR="00CD3E2C" w:rsidRPr="002D627D">
              <w:rPr>
                <w:bCs w:val="0"/>
                <w:lang w:val="es-PY"/>
              </w:rPr>
              <w:t xml:space="preserve">: </w:t>
            </w:r>
            <w:r w:rsidRPr="002D627D">
              <w:rPr>
                <w:b w:val="0"/>
                <w:szCs w:val="20"/>
                <w:lang w:val="es-PY"/>
              </w:rPr>
              <w:t>La transparencia y eficacia de las estructuras de gobernanza forestal nacional, teniendo en cuenta la legislación y la soberanía nacionales</w:t>
            </w:r>
            <w:r w:rsidR="00BD32AB" w:rsidRPr="002D627D">
              <w:rPr>
                <w:b w:val="0"/>
                <w:szCs w:val="20"/>
                <w:lang w:val="es-PY"/>
              </w:rPr>
              <w:t>.</w:t>
            </w:r>
          </w:p>
        </w:tc>
      </w:tr>
      <w:tr w:rsidR="00030A77" w:rsidRPr="00034AD9" w:rsidTr="006A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030A77" w:rsidRPr="002D627D" w:rsidRDefault="00030A77" w:rsidP="00030A77">
            <w:pPr>
              <w:rPr>
                <w:lang w:val="es-PY"/>
              </w:rPr>
            </w:pPr>
            <w:r w:rsidRPr="002D627D">
              <w:rPr>
                <w:lang w:val="es-PY"/>
              </w:rPr>
              <w:t xml:space="preserve">Interpretación en el contexto paraguayo: </w:t>
            </w:r>
          </w:p>
          <w:p w:rsidR="00030A77" w:rsidRPr="00FC100E" w:rsidRDefault="006A6D39" w:rsidP="00030A77">
            <w:pPr>
              <w:jc w:val="both"/>
              <w:rPr>
                <w:rFonts w:eastAsia="Times New Roman" w:cs="Times New Roman"/>
                <w:b w:val="0"/>
                <w:lang w:val="es-PY"/>
              </w:rPr>
            </w:pPr>
            <w:r>
              <w:rPr>
                <w:b w:val="0"/>
                <w:lang w:val="es-PY"/>
              </w:rPr>
              <w:t>Se define la</w:t>
            </w:r>
            <w:r w:rsidR="00030A77" w:rsidRPr="002D627D">
              <w:rPr>
                <w:b w:val="0"/>
                <w:lang w:val="es-PY"/>
              </w:rPr>
              <w:t xml:space="preserve"> transparencia y eficacia </w:t>
            </w:r>
            <w:r w:rsidR="00973E85">
              <w:rPr>
                <w:b w:val="0"/>
                <w:lang w:val="es-PY"/>
              </w:rPr>
              <w:t>por</w:t>
            </w:r>
            <w:r w:rsidR="00030A77" w:rsidRPr="002D627D">
              <w:rPr>
                <w:b w:val="0"/>
                <w:lang w:val="es-PY"/>
              </w:rPr>
              <w:t xml:space="preserve"> la aplicación de las normativas asociadas a la implementación de REDD+ y la existencia de instituciones apropiadas para la gobernanza de bosques. Hay una responsabilidad </w:t>
            </w:r>
            <w:r w:rsidR="00030A77" w:rsidRPr="002D627D">
              <w:rPr>
                <w:rFonts w:eastAsia="Times New Roman" w:cs="Times New Roman"/>
                <w:b w:val="0"/>
                <w:lang w:val="es-PY"/>
              </w:rPr>
              <w:t>de poner a disposición del público información relacionada a REDD+ y una rendición de cuentas, y a su vez facilitar el acceso a información. También hay una responsabilidad para poner a disposición mecanismos para la resolución de conflictos durante el diseño e implementación de la Estrategia REDD+ y durante la distribución de beneficios de REDD+</w:t>
            </w:r>
            <w:r w:rsidR="00CC2048" w:rsidRPr="002D627D">
              <w:rPr>
                <w:rFonts w:eastAsia="Times New Roman" w:cs="Times New Roman"/>
                <w:b w:val="0"/>
                <w:lang w:val="es-PY"/>
              </w:rPr>
              <w:t xml:space="preserve"> (</w:t>
            </w:r>
            <w:r w:rsidR="00973E85">
              <w:rPr>
                <w:rFonts w:eastAsia="Times New Roman" w:cs="Times New Roman"/>
                <w:b w:val="0"/>
                <w:lang w:val="es-PY"/>
              </w:rPr>
              <w:t xml:space="preserve">ver </w:t>
            </w:r>
            <w:r w:rsidR="00CC2048" w:rsidRPr="002D627D">
              <w:rPr>
                <w:rFonts w:eastAsia="Times New Roman" w:cs="Times New Roman"/>
                <w:b w:val="0"/>
                <w:lang w:val="es-PY"/>
              </w:rPr>
              <w:t xml:space="preserve">salvaguarda </w:t>
            </w:r>
            <w:r w:rsidR="00CC2048" w:rsidRPr="002D627D">
              <w:rPr>
                <w:rFonts w:eastAsia="Times New Roman" w:cs="Times New Roman"/>
                <w:lang w:val="es-PY"/>
              </w:rPr>
              <w:t>d</w:t>
            </w:r>
            <w:r w:rsidR="00CC2048" w:rsidRPr="002D627D">
              <w:rPr>
                <w:rFonts w:eastAsia="Times New Roman" w:cs="Times New Roman"/>
                <w:b w:val="0"/>
                <w:lang w:val="es-PY"/>
              </w:rPr>
              <w:t>)</w:t>
            </w:r>
            <w:r w:rsidR="00FC100E">
              <w:rPr>
                <w:rFonts w:eastAsia="Times New Roman" w:cs="Times New Roman"/>
                <w:b w:val="0"/>
                <w:lang w:val="es-PY"/>
              </w:rPr>
              <w:t>.</w:t>
            </w:r>
          </w:p>
        </w:tc>
      </w:tr>
      <w:tr w:rsidR="00030A77" w:rsidRPr="00034AD9" w:rsidTr="006A6D39">
        <w:trPr>
          <w:trHeight w:val="1159"/>
        </w:trPr>
        <w:tc>
          <w:tcPr>
            <w:cnfStyle w:val="001000000000" w:firstRow="0" w:lastRow="0" w:firstColumn="1" w:lastColumn="0" w:oddVBand="0" w:evenVBand="0" w:oddHBand="0" w:evenHBand="0" w:firstRowFirstColumn="0" w:firstRowLastColumn="0" w:lastRowFirstColumn="0" w:lastRowLastColumn="0"/>
            <w:tcW w:w="15446" w:type="dxa"/>
            <w:gridSpan w:val="2"/>
          </w:tcPr>
          <w:p w:rsidR="00030A77" w:rsidRPr="002D627D" w:rsidRDefault="00030A77" w:rsidP="00030A77">
            <w:pPr>
              <w:rPr>
                <w:lang w:val="es-PY"/>
              </w:rPr>
            </w:pPr>
            <w:r w:rsidRPr="002D627D">
              <w:rPr>
                <w:lang w:val="es-PY"/>
              </w:rPr>
              <w:t>Consideraciones adicionales</w:t>
            </w:r>
            <w:r w:rsidR="00B54C6C" w:rsidRPr="002D627D">
              <w:rPr>
                <w:lang w:val="es-PY"/>
              </w:rPr>
              <w:t xml:space="preserve"> en relación con el abordaje y el respeto de la salvaguarda</w:t>
            </w:r>
            <w:r w:rsidRPr="002D627D">
              <w:rPr>
                <w:lang w:val="es-PY"/>
              </w:rPr>
              <w:t>:</w:t>
            </w:r>
          </w:p>
          <w:p w:rsidR="00691FEE" w:rsidRPr="002D627D" w:rsidRDefault="003C05E7" w:rsidP="00030A77">
            <w:pPr>
              <w:jc w:val="both"/>
              <w:rPr>
                <w:b w:val="0"/>
                <w:lang w:val="es-PY"/>
              </w:rPr>
            </w:pPr>
            <w:r w:rsidRPr="002D627D">
              <w:rPr>
                <w:b w:val="0"/>
                <w:lang w:val="es-PY"/>
              </w:rPr>
              <w:t xml:space="preserve">Existe </w:t>
            </w:r>
            <w:r w:rsidR="00691FEE" w:rsidRPr="002D627D">
              <w:rPr>
                <w:b w:val="0"/>
                <w:lang w:val="es-PY"/>
              </w:rPr>
              <w:t>un amplio marco legal relacionado a esta salvaguarda. Un próximo paso puede ser investigar cómo se aplica</w:t>
            </w:r>
            <w:r w:rsidRPr="002D627D">
              <w:rPr>
                <w:b w:val="0"/>
                <w:lang w:val="es-PY"/>
              </w:rPr>
              <w:t>n</w:t>
            </w:r>
            <w:r w:rsidR="00691FEE" w:rsidRPr="002D627D">
              <w:rPr>
                <w:b w:val="0"/>
                <w:lang w:val="es-PY"/>
              </w:rPr>
              <w:t xml:space="preserve"> las políticas, leyes y decretos identificados, para identificar necesidades de fortalecimiento. En relación con transparencia sobre REDD+ (que va más allá de transparencia de gobernanza forestal), se puede desarrollar planes de comunicación en relación con la implementación de REDD+ (ej. </w:t>
            </w:r>
            <w:r w:rsidR="0034600D">
              <w:rPr>
                <w:b w:val="0"/>
                <w:lang w:val="es-PY"/>
              </w:rPr>
              <w:t>u</w:t>
            </w:r>
            <w:r w:rsidRPr="002D627D">
              <w:rPr>
                <w:b w:val="0"/>
                <w:lang w:val="es-PY"/>
              </w:rPr>
              <w:t xml:space="preserve">tilizando </w:t>
            </w:r>
            <w:r w:rsidR="00691FEE" w:rsidRPr="002D627D">
              <w:rPr>
                <w:b w:val="0"/>
                <w:lang w:val="es-PY"/>
              </w:rPr>
              <w:t xml:space="preserve">información sobre dónde y cómo se implementa REDD+ en el país). </w:t>
            </w:r>
          </w:p>
          <w:p w:rsidR="00691FEE" w:rsidRPr="002D627D" w:rsidRDefault="00691FEE" w:rsidP="00030A77">
            <w:pPr>
              <w:jc w:val="both"/>
              <w:rPr>
                <w:b w:val="0"/>
                <w:lang w:val="es-PY"/>
              </w:rPr>
            </w:pPr>
          </w:p>
          <w:p w:rsidR="00691FEE" w:rsidRPr="002D627D" w:rsidRDefault="00030A77" w:rsidP="002A384C">
            <w:pPr>
              <w:jc w:val="both"/>
              <w:rPr>
                <w:b w:val="0"/>
                <w:lang w:val="es-PY"/>
              </w:rPr>
            </w:pPr>
            <w:r w:rsidRPr="002D627D">
              <w:rPr>
                <w:b w:val="0"/>
                <w:lang w:val="es-PY"/>
              </w:rPr>
              <w:t xml:space="preserve">La construcción de la gobernanza colectiva y una asignación adecuada de recursos y capacidades para cumplir con los mandatos institucionales </w:t>
            </w:r>
            <w:r w:rsidR="002A384C">
              <w:rPr>
                <w:b w:val="0"/>
                <w:lang w:val="es-PY"/>
              </w:rPr>
              <w:t xml:space="preserve">han sido </w:t>
            </w:r>
            <w:r w:rsidR="00AD34F9">
              <w:rPr>
                <w:b w:val="0"/>
                <w:lang w:val="es-PY"/>
              </w:rPr>
              <w:t>identificadas</w:t>
            </w:r>
            <w:r w:rsidR="002A384C">
              <w:rPr>
                <w:b w:val="0"/>
                <w:lang w:val="es-PY"/>
              </w:rPr>
              <w:t xml:space="preserve"> como</w:t>
            </w:r>
            <w:r w:rsidRPr="002D627D">
              <w:rPr>
                <w:b w:val="0"/>
                <w:lang w:val="es-PY"/>
              </w:rPr>
              <w:t xml:space="preserve"> desafíos. Se considerará el rol de la mediación y un sistema de reclamos durante la fase de pilotaje de REDD+.</w:t>
            </w:r>
          </w:p>
        </w:tc>
      </w:tr>
      <w:tr w:rsidR="00CF7B91" w:rsidRPr="00034AD9" w:rsidTr="006A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CF7B91" w:rsidRPr="002D627D" w:rsidRDefault="002E1BE3" w:rsidP="00030A77">
            <w:pPr>
              <w:rPr>
                <w:lang w:val="es-PY"/>
              </w:rPr>
            </w:pPr>
            <w:r w:rsidRPr="002D627D">
              <w:rPr>
                <w:lang w:val="es-PY"/>
              </w:rPr>
              <w:t>Elementos</w:t>
            </w:r>
            <w:r w:rsidR="00CF7B91" w:rsidRPr="002D627D">
              <w:rPr>
                <w:lang w:val="es-PY"/>
              </w:rPr>
              <w:t xml:space="preserve"> de la salvaguarda</w:t>
            </w:r>
          </w:p>
        </w:tc>
        <w:tc>
          <w:tcPr>
            <w:tcW w:w="10489" w:type="dxa"/>
          </w:tcPr>
          <w:p w:rsidR="00CF7B91" w:rsidRPr="002D627D" w:rsidRDefault="00C46085" w:rsidP="00691FEE">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 xml:space="preserve">Marco legal existente para el abordaje de la salvaguarda </w:t>
            </w:r>
          </w:p>
        </w:tc>
      </w:tr>
      <w:tr w:rsidR="00CF7B91" w:rsidRPr="00034AD9" w:rsidTr="006A6D39">
        <w:tc>
          <w:tcPr>
            <w:cnfStyle w:val="001000000000" w:firstRow="0" w:lastRow="0" w:firstColumn="1" w:lastColumn="0" w:oddVBand="0" w:evenVBand="0" w:oddHBand="0" w:evenHBand="0" w:firstRowFirstColumn="0" w:firstRowLastColumn="0" w:lastRowFirstColumn="0" w:lastRowLastColumn="0"/>
            <w:tcW w:w="4957" w:type="dxa"/>
          </w:tcPr>
          <w:p w:rsidR="00CF7B91" w:rsidRPr="002D627D" w:rsidRDefault="00CF7B91" w:rsidP="006E20C3">
            <w:pPr>
              <w:jc w:val="both"/>
              <w:rPr>
                <w:rFonts w:eastAsia="Times New Roman" w:cs="Times New Roman"/>
                <w:b w:val="0"/>
                <w:lang w:val="es-PY"/>
              </w:rPr>
            </w:pPr>
            <w:r w:rsidRPr="002D627D">
              <w:rPr>
                <w:rFonts w:eastAsia="Times New Roman" w:cs="Times New Roman"/>
                <w:b w:val="0"/>
                <w:lang w:val="es-PY"/>
              </w:rPr>
              <w:t>Transparencia de gobernanza forestal, que incluye la responsabilidad de poner a disposición del público información relacionada a REDD+ y una rendición de cuentas, y facilitar el acceso a información.</w:t>
            </w:r>
          </w:p>
          <w:p w:rsidR="00CF7B91" w:rsidRPr="002D627D" w:rsidRDefault="00CF7B91" w:rsidP="00316C38">
            <w:pPr>
              <w:spacing w:line="288" w:lineRule="auto"/>
              <w:jc w:val="both"/>
              <w:rPr>
                <w:rFonts w:eastAsia="Times New Roman" w:cs="Times New Roman"/>
                <w:b w:val="0"/>
                <w:lang w:val="es-PY"/>
              </w:rPr>
            </w:pPr>
          </w:p>
        </w:tc>
        <w:tc>
          <w:tcPr>
            <w:tcW w:w="10489" w:type="dxa"/>
          </w:tcPr>
          <w:p w:rsidR="00CF7B91" w:rsidRPr="002D627D" w:rsidRDefault="00CF7B91" w:rsidP="00B05F4F">
            <w:pPr>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Constitución de la República del Paraguay</w:t>
            </w:r>
          </w:p>
          <w:p w:rsidR="00CF7B91" w:rsidRPr="002D627D" w:rsidRDefault="00CF7B91" w:rsidP="00591518">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Artículo 28 del derecho a informarse</w:t>
            </w:r>
            <w:r w:rsidR="00FE09A1" w:rsidRPr="002D627D">
              <w:rPr>
                <w:rFonts w:eastAsia="Calibri" w:cs="Times New Roman"/>
                <w:b/>
                <w:lang w:val="es-PY"/>
              </w:rPr>
              <w:t>.</w:t>
            </w:r>
            <w:r w:rsidRPr="002D627D">
              <w:rPr>
                <w:rFonts w:eastAsia="Calibri" w:cs="Times New Roman"/>
                <w:lang w:val="es-PY"/>
              </w:rPr>
              <w:t xml:space="preserve"> </w:t>
            </w:r>
            <w:r w:rsidRPr="002D627D">
              <w:rPr>
                <w:lang w:val="es-PY"/>
              </w:rPr>
              <w:t xml:space="preserve">Se reconoce el derecho de las personas a recibir información veraz, responsable y ecuánime. Las fuentes públicas de información son libres para todos. La ley regulará las modalidades, plazos y sanciones correspondientes a las mismas, a fin de que este derecho sea efectivo. Toda persona afectada por la difusión de una información falsa, distorsionada o ambigua tiene derecho a exigir su rectificación o su aclaración por el mismo medio y en las mismas condiciones que haya sido divulgada, sin perjuicio de los demás derechos compensatorios. </w:t>
            </w:r>
            <w:r w:rsidR="00E20667" w:rsidRPr="002D627D">
              <w:rPr>
                <w:lang w:val="es-PY"/>
              </w:rPr>
              <w:t>i</w:t>
            </w:r>
            <w:r w:rsidRPr="002D627D">
              <w:rPr>
                <w:lang w:val="es-PY"/>
              </w:rPr>
              <w:t xml:space="preserve">nformación pública es un derecho humano; consideraciones importantes para género </w:t>
            </w:r>
          </w:p>
          <w:p w:rsidR="00CF7B91" w:rsidRPr="002D627D" w:rsidRDefault="00CF7B91" w:rsidP="00B05F4F">
            <w:pPr>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p>
          <w:p w:rsidR="00FE09A1" w:rsidRPr="002D627D" w:rsidRDefault="000C4C81" w:rsidP="00834350">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rFonts w:cs="TimesNewRomanPSMT"/>
                <w:b/>
                <w:lang w:val="es-PY"/>
              </w:rPr>
              <w:t>Acuerdo de Paris</w:t>
            </w:r>
          </w:p>
          <w:p w:rsidR="000C4C81" w:rsidRPr="002D627D" w:rsidRDefault="00FE09A1" w:rsidP="00834350">
            <w:pPr>
              <w:pStyle w:val="ListParagraph"/>
              <w:numPr>
                <w:ilvl w:val="0"/>
                <w:numId w:val="57"/>
              </w:numPr>
              <w:ind w:left="317" w:hanging="317"/>
              <w:jc w:val="both"/>
              <w:cnfStyle w:val="000000000000" w:firstRow="0" w:lastRow="0" w:firstColumn="0" w:lastColumn="0" w:oddVBand="0" w:evenVBand="0" w:oddHBand="0" w:evenHBand="0" w:firstRowFirstColumn="0" w:firstRowLastColumn="0" w:lastRowFirstColumn="0" w:lastRowLastColumn="0"/>
              <w:rPr>
                <w:rFonts w:ascii="Arial" w:hAnsi="Arial" w:cs="Arial"/>
                <w:lang w:val="es-PY"/>
              </w:rPr>
            </w:pPr>
            <w:r w:rsidRPr="002D627D">
              <w:rPr>
                <w:rFonts w:eastAsia="Calibri" w:cs="Times New Roman"/>
                <w:b/>
                <w:lang w:val="es-PY"/>
              </w:rPr>
              <w:t>Artí</w:t>
            </w:r>
            <w:r w:rsidR="002A384C">
              <w:rPr>
                <w:rFonts w:eastAsia="Calibri" w:cs="Times New Roman"/>
                <w:b/>
                <w:lang w:val="es-PY"/>
              </w:rPr>
              <w:t xml:space="preserve">culo </w:t>
            </w:r>
            <w:r w:rsidR="000C4C81" w:rsidRPr="002D627D">
              <w:rPr>
                <w:rFonts w:eastAsia="Calibri" w:cs="Times New Roman"/>
                <w:b/>
                <w:lang w:val="es-PY"/>
              </w:rPr>
              <w:t>13</w:t>
            </w:r>
            <w:r w:rsidRPr="002D627D">
              <w:rPr>
                <w:rFonts w:eastAsia="Calibri" w:cs="Times New Roman"/>
                <w:lang w:val="es-PY"/>
              </w:rPr>
              <w:t xml:space="preserve"> </w:t>
            </w:r>
            <w:r w:rsidR="000C4C81" w:rsidRPr="002D627D">
              <w:rPr>
                <w:rFonts w:cs="Arial"/>
                <w:lang w:val="es-PY"/>
              </w:rPr>
              <w:t>hace referencia a la Transparencia con la fi</w:t>
            </w:r>
            <w:r w:rsidR="006C2353">
              <w:rPr>
                <w:rFonts w:cs="Arial"/>
                <w:lang w:val="es-PY"/>
              </w:rPr>
              <w:t>nalidad de dar una visión clara</w:t>
            </w:r>
            <w:r w:rsidR="000C4C81" w:rsidRPr="002D627D">
              <w:rPr>
                <w:rFonts w:cs="Arial"/>
                <w:lang w:val="es-PY"/>
              </w:rPr>
              <w:t xml:space="preserve"> de las medidas adoptadas para hacer frente al cambio climático a la luz de los objetivos de la CMNUCC</w:t>
            </w:r>
            <w:r w:rsidR="000C4C81" w:rsidRPr="002D627D">
              <w:rPr>
                <w:rFonts w:ascii="Arial" w:hAnsi="Arial" w:cs="Arial"/>
                <w:lang w:val="es-PY"/>
              </w:rPr>
              <w:t>.</w:t>
            </w:r>
          </w:p>
          <w:p w:rsidR="000C4C81" w:rsidRPr="002D627D" w:rsidRDefault="000C4C81" w:rsidP="000C4C81">
            <w:pPr>
              <w:cnfStyle w:val="000000000000" w:firstRow="0" w:lastRow="0" w:firstColumn="0" w:lastColumn="0" w:oddVBand="0" w:evenVBand="0" w:oddHBand="0" w:evenHBand="0" w:firstRowFirstColumn="0" w:firstRowLastColumn="0" w:lastRowFirstColumn="0" w:lastRowLastColumn="0"/>
              <w:rPr>
                <w:rFonts w:ascii="Calibri" w:hAnsi="Calibri"/>
                <w:lang w:val="es-PY"/>
              </w:rPr>
            </w:pPr>
          </w:p>
          <w:p w:rsidR="001E6143" w:rsidRPr="002D627D" w:rsidRDefault="001E6143" w:rsidP="00B05F4F">
            <w:pPr>
              <w:jc w:val="both"/>
              <w:cnfStyle w:val="000000000000" w:firstRow="0" w:lastRow="0" w:firstColumn="0" w:lastColumn="0" w:oddVBand="0" w:evenVBand="0" w:oddHBand="0" w:evenHBand="0" w:firstRowFirstColumn="0" w:firstRowLastColumn="0" w:lastRowFirstColumn="0" w:lastRowLastColumn="0"/>
              <w:rPr>
                <w:rFonts w:cs="Arial"/>
                <w:lang w:val="es-PY"/>
              </w:rPr>
            </w:pPr>
            <w:r w:rsidRPr="002D627D">
              <w:rPr>
                <w:b/>
                <w:lang w:val="es-PY"/>
              </w:rPr>
              <w:t xml:space="preserve">Ley 4989/13 </w:t>
            </w:r>
            <w:r w:rsidRPr="002D627D">
              <w:rPr>
                <w:rFonts w:cs="Arial"/>
                <w:lang w:val="es-PY"/>
              </w:rPr>
              <w:t>crea el marco de aplicación de las Tecnologías de la Información y Comunicación en el sector público y crea la Secretaría Nacional de Tecnologías de la Información y Comunicación (SENATICs), que tiene un enfoque global con un eje en la transparencia de información y acceso a ella.  SENATICs cuenta con un “</w:t>
            </w:r>
            <w:hyperlink r:id="rId24" w:history="1">
              <w:r w:rsidRPr="002D627D">
                <w:rPr>
                  <w:rStyle w:val="Hyperlink"/>
                  <w:rFonts w:cs="Arial"/>
                  <w:lang w:val="es-PY"/>
                </w:rPr>
                <w:t>Portal único de información y servicios orientados al ciudadano</w:t>
              </w:r>
            </w:hyperlink>
            <w:r w:rsidRPr="002D627D">
              <w:rPr>
                <w:rFonts w:cs="Arial"/>
                <w:lang w:val="es-PY"/>
              </w:rPr>
              <w:t>.”</w:t>
            </w:r>
          </w:p>
          <w:p w:rsidR="001E6143" w:rsidRPr="002D627D" w:rsidRDefault="001E6143" w:rsidP="00B05F4F">
            <w:pPr>
              <w:jc w:val="both"/>
              <w:cnfStyle w:val="000000000000" w:firstRow="0" w:lastRow="0" w:firstColumn="0" w:lastColumn="0" w:oddVBand="0" w:evenVBand="0" w:oddHBand="0" w:evenHBand="0" w:firstRowFirstColumn="0" w:firstRowLastColumn="0" w:lastRowFirstColumn="0" w:lastRowLastColumn="0"/>
              <w:rPr>
                <w:b/>
                <w:lang w:val="es-PY"/>
              </w:rPr>
            </w:pPr>
          </w:p>
          <w:p w:rsidR="00CF7B91" w:rsidRPr="002D627D" w:rsidRDefault="00CF7B91" w:rsidP="00B05F4F">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Ley 5282/14</w:t>
            </w:r>
            <w:r w:rsidRPr="002D627D">
              <w:rPr>
                <w:lang w:val="es-PY"/>
              </w:rPr>
              <w:t xml:space="preserve"> </w:t>
            </w:r>
            <w:r w:rsidRPr="002D627D">
              <w:rPr>
                <w:b/>
                <w:lang w:val="es-PY"/>
              </w:rPr>
              <w:t>de libre acceso del ciudadano a la información pública y transparencia gubernamental</w:t>
            </w:r>
            <w:r w:rsidR="000C4C81" w:rsidRPr="002D627D">
              <w:rPr>
                <w:b/>
                <w:lang w:val="es-PY"/>
              </w:rPr>
              <w:t xml:space="preserve"> </w:t>
            </w:r>
            <w:r w:rsidR="000C4C81" w:rsidRPr="002D627D">
              <w:rPr>
                <w:lang w:val="es-PY"/>
              </w:rPr>
              <w:t>que</w:t>
            </w:r>
            <w:r w:rsidRPr="002D627D">
              <w:rPr>
                <w:lang w:val="es-PY"/>
              </w:rPr>
              <w:t xml:space="preserve"> define como </w:t>
            </w:r>
            <w:r w:rsidR="000C4C81" w:rsidRPr="002D627D">
              <w:rPr>
                <w:lang w:val="es-PY"/>
              </w:rPr>
              <w:t>i</w:t>
            </w:r>
            <w:r w:rsidRPr="002D627D">
              <w:rPr>
                <w:lang w:val="es-PY"/>
              </w:rPr>
              <w:t>nformación pública</w:t>
            </w:r>
            <w:r w:rsidR="000C4C81" w:rsidRPr="002D627D">
              <w:rPr>
                <w:lang w:val="es-PY"/>
              </w:rPr>
              <w:t>:</w:t>
            </w:r>
            <w:r w:rsidRPr="002D627D">
              <w:rPr>
                <w:lang w:val="es-PY"/>
              </w:rPr>
              <w:t xml:space="preserve"> </w:t>
            </w:r>
            <w:r w:rsidR="000C4C81" w:rsidRPr="002D627D">
              <w:rPr>
                <w:lang w:val="es-PY"/>
              </w:rPr>
              <w:t>“</w:t>
            </w:r>
            <w:r w:rsidRPr="002D627D">
              <w:rPr>
                <w:i/>
                <w:lang w:val="es-PY"/>
              </w:rPr>
              <w:t>Aquella producida, obtenida, bajo control o en poder de las fuentes públicas, independientemente de su formato, soporte, fecha de creación, origen, clasificación o procesamiento, salvo que se encuentre establecida como secreta o de carácter reservado por las leyes</w:t>
            </w:r>
            <w:r w:rsidRPr="002D627D">
              <w:rPr>
                <w:lang w:val="es-PY"/>
              </w:rPr>
              <w:t>.</w:t>
            </w:r>
            <w:r w:rsidR="000C4C81" w:rsidRPr="002D627D">
              <w:rPr>
                <w:lang w:val="es-PY"/>
              </w:rPr>
              <w:t>”</w:t>
            </w:r>
          </w:p>
          <w:p w:rsidR="00CF7B91" w:rsidRPr="002D627D" w:rsidRDefault="00CF7B91" w:rsidP="00B05F4F">
            <w:pPr>
              <w:jc w:val="both"/>
              <w:cnfStyle w:val="000000000000" w:firstRow="0" w:lastRow="0" w:firstColumn="0" w:lastColumn="0" w:oddVBand="0" w:evenVBand="0" w:oddHBand="0" w:evenHBand="0" w:firstRowFirstColumn="0" w:firstRowLastColumn="0" w:lastRowFirstColumn="0" w:lastRowLastColumn="0"/>
              <w:rPr>
                <w:lang w:val="es-PY"/>
              </w:rPr>
            </w:pPr>
          </w:p>
          <w:p w:rsidR="000C4C81" w:rsidRPr="002D627D" w:rsidRDefault="00CF7B91" w:rsidP="000C4C81">
            <w:pPr>
              <w:cnfStyle w:val="000000000000" w:firstRow="0" w:lastRow="0" w:firstColumn="0" w:lastColumn="0" w:oddVBand="0" w:evenVBand="0" w:oddHBand="0" w:evenHBand="0" w:firstRowFirstColumn="0" w:firstRowLastColumn="0" w:lastRowFirstColumn="0" w:lastRowLastColumn="0"/>
              <w:rPr>
                <w:rFonts w:ascii="Calibri" w:hAnsi="Calibri"/>
                <w:color w:val="000000"/>
                <w:lang w:val="es-PY"/>
              </w:rPr>
            </w:pPr>
            <w:r w:rsidRPr="002D627D">
              <w:rPr>
                <w:rFonts w:ascii="Calibri" w:hAnsi="Calibri"/>
                <w:b/>
                <w:color w:val="000000"/>
                <w:lang w:val="es-PY"/>
              </w:rPr>
              <w:t>Decreto 10.142/12</w:t>
            </w:r>
            <w:r w:rsidRPr="002D627D">
              <w:rPr>
                <w:rFonts w:ascii="Calibri" w:hAnsi="Calibri"/>
                <w:color w:val="000000"/>
                <w:lang w:val="es-PY"/>
              </w:rPr>
              <w:t xml:space="preserve"> crea el Registro Único de Información Socia</w:t>
            </w:r>
            <w:r w:rsidR="000C4C81" w:rsidRPr="002D627D">
              <w:rPr>
                <w:rFonts w:ascii="Calibri" w:hAnsi="Calibri"/>
                <w:color w:val="000000"/>
                <w:lang w:val="es-PY"/>
              </w:rPr>
              <w:t>l.</w:t>
            </w:r>
          </w:p>
          <w:p w:rsidR="004B43E8" w:rsidRPr="002D627D" w:rsidRDefault="004B43E8" w:rsidP="000C4C81">
            <w:pPr>
              <w:cnfStyle w:val="000000000000" w:firstRow="0" w:lastRow="0" w:firstColumn="0" w:lastColumn="0" w:oddVBand="0" w:evenVBand="0" w:oddHBand="0" w:evenHBand="0" w:firstRowFirstColumn="0" w:firstRowLastColumn="0" w:lastRowFirstColumn="0" w:lastRowLastColumn="0"/>
              <w:rPr>
                <w:rFonts w:ascii="Calibri" w:hAnsi="Calibri"/>
                <w:color w:val="000000"/>
                <w:lang w:val="es-PY"/>
              </w:rPr>
            </w:pPr>
          </w:p>
          <w:p w:rsidR="004B43E8" w:rsidRPr="002D627D" w:rsidRDefault="004B43E8" w:rsidP="000D165F">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lang w:val="es-PY"/>
              </w:rPr>
            </w:pPr>
            <w:r w:rsidRPr="002D627D">
              <w:rPr>
                <w:rFonts w:ascii="Calibri" w:hAnsi="Calibri"/>
                <w:b/>
                <w:color w:val="000000"/>
                <w:lang w:val="es-PY"/>
              </w:rPr>
              <w:t>Política Forestal Nacional</w:t>
            </w:r>
            <w:r w:rsidRPr="002D627D">
              <w:rPr>
                <w:rFonts w:ascii="Calibri" w:hAnsi="Calibri"/>
                <w:color w:val="000000"/>
                <w:lang w:val="es-PY"/>
              </w:rPr>
              <w:t xml:space="preserve"> es la política vigente en relación a la gobernanza forestal; se encuentra en un proceso de actualización.  La Política está basado en principios rectores que incluyen, entre otros, </w:t>
            </w:r>
          </w:p>
          <w:p w:rsidR="000D165F" w:rsidRPr="002D627D" w:rsidRDefault="004B43E8" w:rsidP="004B43E8">
            <w:pPr>
              <w:pStyle w:val="ListParagraph"/>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olor w:val="000000"/>
                <w:lang w:val="es-PY"/>
              </w:rPr>
            </w:pPr>
            <w:r w:rsidRPr="002D627D">
              <w:rPr>
                <w:rFonts w:ascii="Calibri" w:hAnsi="Calibri"/>
                <w:color w:val="000000"/>
                <w:lang w:val="es-PY"/>
              </w:rPr>
              <w:t>Concertación: Acuerdo tomado por consenso, por los actores que participan en</w:t>
            </w:r>
            <w:r w:rsidR="000D165F" w:rsidRPr="002D627D">
              <w:rPr>
                <w:rFonts w:ascii="Calibri" w:hAnsi="Calibri"/>
                <w:color w:val="000000"/>
                <w:lang w:val="es-PY"/>
              </w:rPr>
              <w:t xml:space="preserve"> </w:t>
            </w:r>
            <w:r w:rsidRPr="002D627D">
              <w:rPr>
                <w:rFonts w:ascii="Calibri" w:hAnsi="Calibri"/>
                <w:color w:val="000000"/>
                <w:lang w:val="es-PY"/>
              </w:rPr>
              <w:t>el desarrollo del sector.</w:t>
            </w:r>
          </w:p>
          <w:p w:rsidR="000D165F" w:rsidRPr="002D627D" w:rsidRDefault="004B43E8" w:rsidP="004B43E8">
            <w:pPr>
              <w:pStyle w:val="ListParagraph"/>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olor w:val="000000"/>
                <w:lang w:val="es-PY"/>
              </w:rPr>
            </w:pPr>
            <w:r w:rsidRPr="002D627D">
              <w:rPr>
                <w:rFonts w:ascii="Calibri" w:hAnsi="Calibri"/>
                <w:color w:val="000000"/>
                <w:lang w:val="es-PY"/>
              </w:rPr>
              <w:t>Participación: Proceso en el que la sociedad civil dispone de mecanismos</w:t>
            </w:r>
            <w:r w:rsidR="000D165F" w:rsidRPr="002D627D">
              <w:rPr>
                <w:rFonts w:ascii="Calibri" w:hAnsi="Calibri"/>
                <w:color w:val="000000"/>
                <w:lang w:val="es-PY"/>
              </w:rPr>
              <w:t xml:space="preserve"> </w:t>
            </w:r>
            <w:r w:rsidRPr="002D627D">
              <w:rPr>
                <w:rFonts w:ascii="Calibri" w:hAnsi="Calibri"/>
                <w:color w:val="000000"/>
                <w:lang w:val="es-PY"/>
              </w:rPr>
              <w:t>concretos y efectivos de acceso a la toma de decisiones.</w:t>
            </w:r>
          </w:p>
          <w:p w:rsidR="000D165F" w:rsidRPr="002D627D" w:rsidRDefault="004B43E8" w:rsidP="004B43E8">
            <w:pPr>
              <w:pStyle w:val="ListParagraph"/>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olor w:val="000000"/>
                <w:lang w:val="es-PY"/>
              </w:rPr>
            </w:pPr>
            <w:r w:rsidRPr="002D627D">
              <w:rPr>
                <w:rFonts w:ascii="Calibri" w:hAnsi="Calibri"/>
                <w:color w:val="000000"/>
                <w:lang w:val="es-PY"/>
              </w:rPr>
              <w:t xml:space="preserve">Descentralización: Transferencia </w:t>
            </w:r>
            <w:r w:rsidR="000D165F" w:rsidRPr="002D627D">
              <w:rPr>
                <w:rFonts w:ascii="Calibri" w:hAnsi="Calibri"/>
                <w:color w:val="000000"/>
                <w:lang w:val="es-PY"/>
              </w:rPr>
              <w:t xml:space="preserve">de funciones y responsabilidades </w:t>
            </w:r>
            <w:r w:rsidRPr="002D627D">
              <w:rPr>
                <w:rFonts w:ascii="Calibri" w:hAnsi="Calibri"/>
                <w:color w:val="000000"/>
                <w:lang w:val="es-PY"/>
              </w:rPr>
              <w:t>centralizadas en el Estado, a Gobernaciones y Municipios.</w:t>
            </w:r>
            <w:r w:rsidR="000D165F" w:rsidRPr="002D627D">
              <w:rPr>
                <w:rFonts w:ascii="Calibri" w:hAnsi="Calibri"/>
                <w:color w:val="000000"/>
                <w:lang w:val="es-PY"/>
              </w:rPr>
              <w:t xml:space="preserve"> </w:t>
            </w:r>
          </w:p>
          <w:p w:rsidR="000D165F" w:rsidRPr="002D627D" w:rsidRDefault="004B43E8" w:rsidP="004B43E8">
            <w:pPr>
              <w:pStyle w:val="ListParagraph"/>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olor w:val="000000"/>
                <w:lang w:val="es-PY"/>
              </w:rPr>
            </w:pPr>
            <w:r w:rsidRPr="002D627D">
              <w:rPr>
                <w:rFonts w:ascii="Calibri" w:hAnsi="Calibri"/>
                <w:color w:val="000000"/>
                <w:lang w:val="es-PY"/>
              </w:rPr>
              <w:t>Transparencia: Eliminación de la discrecionalidad que tiene la autoridad.</w:t>
            </w:r>
          </w:p>
          <w:p w:rsidR="00CF7B91" w:rsidRPr="002D627D" w:rsidRDefault="004B43E8" w:rsidP="000C4C81">
            <w:pPr>
              <w:pStyle w:val="ListParagraph"/>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olor w:val="000000"/>
                <w:lang w:val="es-PY"/>
              </w:rPr>
            </w:pPr>
            <w:r w:rsidRPr="002D627D">
              <w:rPr>
                <w:rFonts w:ascii="Calibri" w:hAnsi="Calibri"/>
                <w:color w:val="000000"/>
                <w:lang w:val="es-PY"/>
              </w:rPr>
              <w:t>Equidad: Acceso igualitario para todos los ciudadanos.</w:t>
            </w:r>
          </w:p>
        </w:tc>
      </w:tr>
      <w:tr w:rsidR="00CF7B91" w:rsidRPr="00034AD9" w:rsidTr="006A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CF7B91" w:rsidRPr="002D627D" w:rsidRDefault="00CF7B91">
            <w:pPr>
              <w:spacing w:line="288" w:lineRule="auto"/>
              <w:jc w:val="both"/>
              <w:rPr>
                <w:b w:val="0"/>
                <w:lang w:val="es-PY"/>
              </w:rPr>
            </w:pPr>
            <w:r w:rsidRPr="002D627D">
              <w:rPr>
                <w:rFonts w:eastAsia="Times New Roman" w:cs="Times New Roman"/>
                <w:b w:val="0"/>
                <w:lang w:val="es-PY"/>
              </w:rPr>
              <w:t>Eficacia de gobernanza, con existencia y coherencia de políticas, leyes e instituciones apropiadas para la gobernanza transparente y efectiva de los bosques.</w:t>
            </w:r>
          </w:p>
        </w:tc>
        <w:tc>
          <w:tcPr>
            <w:tcW w:w="10489" w:type="dxa"/>
          </w:tcPr>
          <w:p w:rsidR="00E67199" w:rsidRPr="002D627D" w:rsidRDefault="00E67199" w:rsidP="00E6719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b/>
                <w:color w:val="auto"/>
                <w:sz w:val="22"/>
                <w:szCs w:val="22"/>
                <w:lang w:val="es-PY"/>
              </w:rPr>
            </w:pPr>
            <w:r w:rsidRPr="002D627D">
              <w:rPr>
                <w:rFonts w:asciiTheme="minorHAnsi" w:hAnsiTheme="minorHAnsi" w:cs="TimesNewRomanPSMT"/>
                <w:b/>
                <w:color w:val="auto"/>
                <w:sz w:val="22"/>
                <w:szCs w:val="22"/>
                <w:lang w:val="es-PY"/>
              </w:rPr>
              <w:t>Constitución de la República del Paraguay</w:t>
            </w:r>
          </w:p>
          <w:p w:rsidR="00E67199" w:rsidRPr="002D627D" w:rsidRDefault="00E67199" w:rsidP="00E67199">
            <w:pPr>
              <w:pStyle w:val="Default"/>
              <w:numPr>
                <w:ilvl w:val="0"/>
                <w:numId w:val="63"/>
              </w:numPr>
              <w:jc w:val="both"/>
              <w:cnfStyle w:val="000000100000" w:firstRow="0" w:lastRow="0" w:firstColumn="0" w:lastColumn="0" w:oddVBand="0" w:evenVBand="0" w:oddHBand="1" w:evenHBand="0" w:firstRowFirstColumn="0" w:firstRowLastColumn="0" w:lastRowFirstColumn="0" w:lastRowLastColumn="0"/>
              <w:rPr>
                <w:rFonts w:cstheme="minorBidi"/>
                <w:sz w:val="22"/>
                <w:szCs w:val="22"/>
                <w:lang w:val="es-PY"/>
              </w:rPr>
            </w:pPr>
            <w:r w:rsidRPr="002D627D">
              <w:rPr>
                <w:rFonts w:cstheme="minorBidi"/>
                <w:b/>
                <w:sz w:val="22"/>
                <w:szCs w:val="22"/>
                <w:lang w:val="es-PY"/>
              </w:rPr>
              <w:t>Artículo 268</w:t>
            </w:r>
            <w:r w:rsidRPr="002D627D">
              <w:rPr>
                <w:rFonts w:cstheme="minorBidi"/>
                <w:sz w:val="22"/>
                <w:szCs w:val="22"/>
                <w:lang w:val="es-PY"/>
              </w:rPr>
              <w:t>, que define los deberes y atribuciones del Ministerio Público incluyendo: (1) Velar por el respeto de los derechos y de las garantías constitucionales, (2) promover la acción penal pública para defender el patrimonio público y social, el medio ambiente y otros intereses difusos, así como los derechos de los pueblos indígenas; (3) ejercer acción penal en los casos en que, para iniciarla o proseguirla, no fuese necesaria instancia de parte, sin perjuicio de que el juez o tribunal proceda de oficio, cuando lo determine la ley, (4) recabar información de los funcionarios públicos para el mejor cumplimiento de sus funciones, y los demás deberes y atribuciones que fije la ley. </w:t>
            </w:r>
          </w:p>
          <w:p w:rsidR="00E67199" w:rsidRPr="002D627D" w:rsidRDefault="00E67199" w:rsidP="002C7E5E">
            <w:pPr>
              <w:pStyle w:val="Default"/>
              <w:jc w:val="both"/>
              <w:cnfStyle w:val="000000100000" w:firstRow="0" w:lastRow="0" w:firstColumn="0" w:lastColumn="0" w:oddVBand="0" w:evenVBand="0" w:oddHBand="1" w:evenHBand="0" w:firstRowFirstColumn="0" w:firstRowLastColumn="0" w:lastRowFirstColumn="0" w:lastRowLastColumn="0"/>
              <w:rPr>
                <w:rFonts w:cstheme="minorBidi"/>
                <w:b/>
                <w:sz w:val="22"/>
                <w:szCs w:val="22"/>
                <w:lang w:val="es-PY"/>
              </w:rPr>
            </w:pPr>
          </w:p>
          <w:p w:rsidR="00CF7B91" w:rsidRPr="002D627D" w:rsidRDefault="00CF7B91" w:rsidP="002C7E5E">
            <w:pPr>
              <w:pStyle w:val="Default"/>
              <w:jc w:val="both"/>
              <w:cnfStyle w:val="000000100000" w:firstRow="0" w:lastRow="0" w:firstColumn="0" w:lastColumn="0" w:oddVBand="0" w:evenVBand="0" w:oddHBand="1" w:evenHBand="0" w:firstRowFirstColumn="0" w:firstRowLastColumn="0" w:lastRowFirstColumn="0" w:lastRowLastColumn="0"/>
              <w:rPr>
                <w:rFonts w:cstheme="minorBidi"/>
                <w:b/>
                <w:sz w:val="22"/>
                <w:szCs w:val="22"/>
                <w:u w:val="single"/>
                <w:lang w:val="es-PY"/>
              </w:rPr>
            </w:pPr>
            <w:r w:rsidRPr="002D627D">
              <w:rPr>
                <w:rFonts w:cstheme="minorBidi"/>
                <w:b/>
                <w:sz w:val="22"/>
                <w:szCs w:val="22"/>
                <w:lang w:val="es-PY"/>
              </w:rPr>
              <w:t xml:space="preserve">Ley 716/96 </w:t>
            </w:r>
            <w:r w:rsidRPr="002D627D">
              <w:rPr>
                <w:rFonts w:cstheme="minorBidi"/>
                <w:sz w:val="22"/>
                <w:szCs w:val="22"/>
                <w:lang w:val="es-PY"/>
              </w:rPr>
              <w:t>que sanciona d</w:t>
            </w:r>
            <w:r w:rsidR="00834350" w:rsidRPr="002D627D">
              <w:rPr>
                <w:rFonts w:cstheme="minorBidi"/>
                <w:sz w:val="22"/>
                <w:szCs w:val="22"/>
                <w:lang w:val="es-PY"/>
              </w:rPr>
              <w:t>elitos contra el medio ambiente</w:t>
            </w:r>
            <w:r w:rsidR="00FE09A1" w:rsidRPr="002D627D">
              <w:rPr>
                <w:rFonts w:cstheme="minorBidi"/>
                <w:sz w:val="22"/>
                <w:szCs w:val="22"/>
                <w:lang w:val="es-PY"/>
              </w:rPr>
              <w:t>.</w:t>
            </w:r>
          </w:p>
          <w:p w:rsidR="00CF7B91" w:rsidRPr="002D627D" w:rsidRDefault="00CF7B91" w:rsidP="002C7E5E">
            <w:pPr>
              <w:pStyle w:val="Default"/>
              <w:jc w:val="both"/>
              <w:cnfStyle w:val="000000100000" w:firstRow="0" w:lastRow="0" w:firstColumn="0" w:lastColumn="0" w:oddVBand="0" w:evenVBand="0" w:oddHBand="1" w:evenHBand="0" w:firstRowFirstColumn="0" w:firstRowLastColumn="0" w:lastRowFirstColumn="0" w:lastRowLastColumn="0"/>
              <w:rPr>
                <w:rFonts w:cstheme="minorBidi"/>
                <w:b/>
                <w:sz w:val="22"/>
                <w:szCs w:val="22"/>
                <w:lang w:val="es-PY"/>
              </w:rPr>
            </w:pPr>
          </w:p>
          <w:p w:rsidR="00CF7B91" w:rsidRPr="002D627D" w:rsidRDefault="00CF7B91" w:rsidP="002C7E5E">
            <w:pPr>
              <w:pStyle w:val="Default"/>
              <w:jc w:val="both"/>
              <w:cnfStyle w:val="000000100000" w:firstRow="0" w:lastRow="0" w:firstColumn="0" w:lastColumn="0" w:oddVBand="0" w:evenVBand="0" w:oddHBand="1" w:evenHBand="0" w:firstRowFirstColumn="0" w:firstRowLastColumn="0" w:lastRowFirstColumn="0" w:lastRowLastColumn="0"/>
              <w:rPr>
                <w:rFonts w:cstheme="minorBidi"/>
                <w:sz w:val="22"/>
                <w:szCs w:val="22"/>
                <w:lang w:val="es-PY"/>
              </w:rPr>
            </w:pPr>
            <w:r w:rsidRPr="002D627D">
              <w:rPr>
                <w:rFonts w:cstheme="minorBidi"/>
                <w:b/>
                <w:sz w:val="22"/>
                <w:szCs w:val="22"/>
                <w:lang w:val="es-PY"/>
              </w:rPr>
              <w:t xml:space="preserve">Ley 5282/14 </w:t>
            </w:r>
            <w:r w:rsidRPr="00AD34F9">
              <w:rPr>
                <w:rFonts w:cstheme="minorBidi"/>
                <w:sz w:val="22"/>
                <w:szCs w:val="22"/>
                <w:lang w:val="es-PY"/>
              </w:rPr>
              <w:t>de libre acceso del ciudadano a la información pública y transparencia gubernamental</w:t>
            </w:r>
            <w:r w:rsidR="002F3563" w:rsidRPr="00AD34F9">
              <w:rPr>
                <w:rFonts w:cstheme="minorBidi"/>
                <w:sz w:val="22"/>
                <w:szCs w:val="22"/>
                <w:lang w:val="es-PY"/>
              </w:rPr>
              <w:t>.</w:t>
            </w:r>
          </w:p>
          <w:p w:rsidR="00CF7B91" w:rsidRPr="002D627D" w:rsidRDefault="00CF7B91" w:rsidP="00002FC1">
            <w:pPr>
              <w:pStyle w:val="Default"/>
              <w:cnfStyle w:val="000000100000" w:firstRow="0" w:lastRow="0" w:firstColumn="0" w:lastColumn="0" w:oddVBand="0" w:evenVBand="0" w:oddHBand="1" w:evenHBand="0" w:firstRowFirstColumn="0" w:firstRowLastColumn="0" w:lastRowFirstColumn="0" w:lastRowLastColumn="0"/>
              <w:rPr>
                <w:rFonts w:cstheme="minorBidi"/>
                <w:sz w:val="22"/>
                <w:szCs w:val="22"/>
                <w:lang w:val="es-PY"/>
              </w:rPr>
            </w:pPr>
          </w:p>
          <w:p w:rsidR="00CF7B91" w:rsidRPr="002D627D" w:rsidRDefault="00CF7B91" w:rsidP="00E5100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s-PY"/>
              </w:rPr>
            </w:pPr>
            <w:r w:rsidRPr="002D627D">
              <w:rPr>
                <w:rFonts w:cs="TimesNewRomanPSMT"/>
                <w:b/>
                <w:lang w:val="es-PY"/>
              </w:rPr>
              <w:t xml:space="preserve">Ley 1561/2000 </w:t>
            </w:r>
            <w:r w:rsidR="00FE09A1" w:rsidRPr="002D627D">
              <w:rPr>
                <w:rFonts w:cs="TimesNewRomanPSMT"/>
                <w:lang w:val="es-PY"/>
              </w:rPr>
              <w:t xml:space="preserve">que crea </w:t>
            </w:r>
            <w:r w:rsidRPr="002D627D">
              <w:rPr>
                <w:rFonts w:cs="TimesNewRomanPSMT"/>
                <w:lang w:val="es-PY"/>
              </w:rPr>
              <w:t>la “Secretaría del Ambiente”</w:t>
            </w:r>
            <w:r w:rsidRPr="002D627D">
              <w:rPr>
                <w:rFonts w:cs="TimesNewRomanPSMT"/>
                <w:b/>
                <w:lang w:val="es-PY"/>
              </w:rPr>
              <w:t xml:space="preserve"> </w:t>
            </w:r>
            <w:r w:rsidRPr="002D627D">
              <w:rPr>
                <w:rFonts w:cs="TimesNewRomanPSMT"/>
                <w:lang w:val="es-PY"/>
              </w:rPr>
              <w:t>deroga</w:t>
            </w:r>
            <w:r w:rsidR="00FE09A1" w:rsidRPr="002D627D">
              <w:rPr>
                <w:rFonts w:cs="TimesNewRomanPSMT"/>
                <w:lang w:val="es-PY"/>
              </w:rPr>
              <w:t>ndo</w:t>
            </w:r>
            <w:r w:rsidRPr="002D627D">
              <w:rPr>
                <w:rFonts w:cs="TimesNewRomanPSMT"/>
                <w:lang w:val="es-PY"/>
              </w:rPr>
              <w:t xml:space="preserve">, bajo enunciación general, todas las disposiciones legales contenidas en la Ley 81/1992 que conferían al MAG -específicamente a su Sub-Secretaría de Recursos Naturales y Medio Ambiente-, facultades de formular políticas, regulación, reglamentación y facultades de fiscalización de planes y programas en materia ambiental (Art. 39). Bajo el nuevo esquema, </w:t>
            </w:r>
            <w:r w:rsidRPr="002D627D">
              <w:rPr>
                <w:lang w:val="es-PY"/>
              </w:rPr>
              <w:t>estas funciones fueron asignadas a la SEAM.</w:t>
            </w:r>
          </w:p>
          <w:p w:rsidR="00CF7B91" w:rsidRPr="002D627D" w:rsidRDefault="00CF7B91" w:rsidP="00726998">
            <w:pPr>
              <w:pStyle w:val="Default"/>
              <w:jc w:val="both"/>
              <w:cnfStyle w:val="000000100000" w:firstRow="0" w:lastRow="0" w:firstColumn="0" w:lastColumn="0" w:oddVBand="0" w:evenVBand="0" w:oddHBand="1" w:evenHBand="0" w:firstRowFirstColumn="0" w:firstRowLastColumn="0" w:lastRowFirstColumn="0" w:lastRowLastColumn="0"/>
              <w:rPr>
                <w:rFonts w:cstheme="minorBidi"/>
                <w:sz w:val="22"/>
                <w:szCs w:val="22"/>
                <w:lang w:val="es-PY"/>
              </w:rPr>
            </w:pPr>
          </w:p>
          <w:p w:rsidR="00444D1A" w:rsidRPr="002D627D" w:rsidRDefault="00444D1A" w:rsidP="00444D1A">
            <w:pPr>
              <w:pStyle w:val="Default"/>
              <w:cnfStyle w:val="000000100000" w:firstRow="0" w:lastRow="0" w:firstColumn="0" w:lastColumn="0" w:oddVBand="0" w:evenVBand="0" w:oddHBand="1" w:evenHBand="0" w:firstRowFirstColumn="0" w:firstRowLastColumn="0" w:lastRowFirstColumn="0" w:lastRowLastColumn="0"/>
              <w:rPr>
                <w:b/>
                <w:sz w:val="22"/>
                <w:szCs w:val="22"/>
                <w:lang w:val="es-PY"/>
              </w:rPr>
            </w:pPr>
            <w:r w:rsidRPr="002D627D">
              <w:rPr>
                <w:b/>
                <w:sz w:val="22"/>
                <w:szCs w:val="22"/>
                <w:lang w:val="es-PY"/>
              </w:rPr>
              <w:t>Ley 422/73 “Ley Forestal”</w:t>
            </w:r>
            <w:r w:rsidR="00AD34F9">
              <w:rPr>
                <w:b/>
                <w:sz w:val="22"/>
                <w:szCs w:val="22"/>
                <w:lang w:val="es-PY"/>
              </w:rPr>
              <w:t>.</w:t>
            </w:r>
          </w:p>
          <w:p w:rsidR="000C4C81" w:rsidRPr="002D627D" w:rsidRDefault="000C4C81" w:rsidP="000C4C81">
            <w:pPr>
              <w:pStyle w:val="Default"/>
              <w:numPr>
                <w:ilvl w:val="0"/>
                <w:numId w:val="4"/>
              </w:numPr>
              <w:jc w:val="both"/>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b/>
                <w:sz w:val="22"/>
                <w:szCs w:val="22"/>
                <w:lang w:val="es-PY"/>
              </w:rPr>
              <w:t>Artículo 12</w:t>
            </w:r>
            <w:r w:rsidR="00FE09A1" w:rsidRPr="002D627D">
              <w:rPr>
                <w:b/>
                <w:sz w:val="22"/>
                <w:szCs w:val="22"/>
                <w:lang w:val="es-PY"/>
              </w:rPr>
              <w:t>,</w:t>
            </w:r>
            <w:r w:rsidRPr="002D627D">
              <w:rPr>
                <w:sz w:val="22"/>
                <w:szCs w:val="22"/>
                <w:lang w:val="es-PY"/>
              </w:rPr>
              <w:t xml:space="preserve"> establece que es función de la Servicio Forestal Nacional (hoy INFONA): “c) Realizar el inventario de los bosques y recursos naturales renovables del país; d) Preparar el mapa forestal, el catastro y la calificación de los bosques y tierras forestales”.</w:t>
            </w:r>
          </w:p>
          <w:p w:rsidR="000C4C81" w:rsidRDefault="000C4C81" w:rsidP="000C4C81">
            <w:pPr>
              <w:pStyle w:val="Default"/>
              <w:numPr>
                <w:ilvl w:val="0"/>
                <w:numId w:val="4"/>
              </w:numPr>
              <w:jc w:val="both"/>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b/>
                <w:sz w:val="22"/>
                <w:szCs w:val="22"/>
                <w:lang w:val="es-PY"/>
              </w:rPr>
              <w:t>Artículo 27</w:t>
            </w:r>
            <w:r w:rsidR="00FE09A1" w:rsidRPr="002D627D">
              <w:rPr>
                <w:sz w:val="22"/>
                <w:szCs w:val="22"/>
                <w:lang w:val="es-PY"/>
              </w:rPr>
              <w:t>,</w:t>
            </w:r>
            <w:r w:rsidRPr="002D627D">
              <w:rPr>
                <w:sz w:val="22"/>
                <w:szCs w:val="22"/>
                <w:lang w:val="es-PY"/>
              </w:rPr>
              <w:t xml:space="preserve"> establece que “toda persona física o jurídica que se dedique al aprovechamiento, industrialización, comercio de productos forestales y a la reforestación con fines de producción, deberá inscribirse en los registros de la institución que a tal efecto están habilitados”, realiza acciones tales como: el Registro Público Forestal, Inspección forestal para registro de los hornos de carbón vegetal u otros; expedición de Autorización de circulación de productos y subproductos forestales, control de transporte de productos y subproductos forestales en puestos de control fijos y móviles, Fiscalización con el Ministerio Público y denuncia por infracción forestal, entre otros.</w:t>
            </w:r>
          </w:p>
          <w:p w:rsidR="006C2353" w:rsidRPr="002D627D" w:rsidRDefault="006C2353" w:rsidP="000C4C81">
            <w:pPr>
              <w:pStyle w:val="Default"/>
              <w:numPr>
                <w:ilvl w:val="0"/>
                <w:numId w:val="4"/>
              </w:numPr>
              <w:jc w:val="both"/>
              <w:cnfStyle w:val="000000100000" w:firstRow="0" w:lastRow="0" w:firstColumn="0" w:lastColumn="0" w:oddVBand="0" w:evenVBand="0" w:oddHBand="1" w:evenHBand="0" w:firstRowFirstColumn="0" w:firstRowLastColumn="0" w:lastRowFirstColumn="0" w:lastRowLastColumn="0"/>
              <w:rPr>
                <w:sz w:val="22"/>
                <w:szCs w:val="22"/>
                <w:lang w:val="es-PY"/>
              </w:rPr>
            </w:pPr>
            <w:r w:rsidRPr="006C2353">
              <w:rPr>
                <w:b/>
                <w:sz w:val="22"/>
                <w:szCs w:val="22"/>
                <w:lang w:val="es-PY"/>
              </w:rPr>
              <w:t>Artículo 42</w:t>
            </w:r>
            <w:r w:rsidRPr="006C2353">
              <w:rPr>
                <w:sz w:val="22"/>
                <w:szCs w:val="22"/>
                <w:lang w:val="es-PY"/>
              </w:rPr>
              <w:t xml:space="preserve">, </w:t>
            </w:r>
            <w:r>
              <w:rPr>
                <w:sz w:val="22"/>
                <w:szCs w:val="22"/>
                <w:lang w:val="es-PY"/>
              </w:rPr>
              <w:t>establece que t</w:t>
            </w:r>
            <w:r w:rsidRPr="006C2353">
              <w:rPr>
                <w:sz w:val="22"/>
                <w:szCs w:val="22"/>
                <w:lang w:val="es-PY"/>
              </w:rPr>
              <w:t>odas las propiedades rurales de más de veinte hectáreas en zonas forestales deberán mantener el veinticinco por ciento de su área de bosques naturales. En caso de no tener este porcentaje mínimo, el propietario deberá reforestar una superficie equivalente al cinco por ciento de la superficie del predio.</w:t>
            </w:r>
          </w:p>
          <w:p w:rsidR="00CF7B91" w:rsidRPr="002D627D" w:rsidRDefault="00CF7B91" w:rsidP="002C7E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s-PY"/>
              </w:rPr>
            </w:pPr>
          </w:p>
          <w:p w:rsidR="00FE09A1" w:rsidRPr="002D627D" w:rsidRDefault="00CF7B91" w:rsidP="001B0A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NewRomanPSMT"/>
                <w:b/>
                <w:lang w:val="es-PY"/>
              </w:rPr>
            </w:pPr>
            <w:r w:rsidRPr="002D627D">
              <w:rPr>
                <w:rFonts w:cs="TimesNewRomanPSMT"/>
                <w:b/>
                <w:lang w:val="es-PY"/>
              </w:rPr>
              <w:t>Secretaría de Anticorrupción</w:t>
            </w:r>
            <w:r w:rsidR="000C4C81" w:rsidRPr="002D627D">
              <w:rPr>
                <w:rFonts w:cs="TimesNewRomanPSMT"/>
                <w:b/>
                <w:lang w:val="es-PY"/>
              </w:rPr>
              <w:t>.</w:t>
            </w:r>
          </w:p>
          <w:p w:rsidR="00FE09A1" w:rsidRPr="002D627D" w:rsidRDefault="00FE09A1" w:rsidP="001B0A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NewRomanPSMT"/>
                <w:b/>
                <w:lang w:val="es-PY"/>
              </w:rPr>
            </w:pPr>
          </w:p>
          <w:p w:rsidR="00FE09A1" w:rsidRPr="002D627D" w:rsidRDefault="00B02E6F" w:rsidP="00FE09A1">
            <w:pPr>
              <w:pStyle w:val="Default"/>
              <w:jc w:val="both"/>
              <w:cnfStyle w:val="000000100000" w:firstRow="0" w:lastRow="0" w:firstColumn="0" w:lastColumn="0" w:oddVBand="0" w:evenVBand="0" w:oddHBand="1" w:evenHBand="0" w:firstRowFirstColumn="0" w:firstRowLastColumn="0" w:lastRowFirstColumn="0" w:lastRowLastColumn="0"/>
              <w:rPr>
                <w:sz w:val="22"/>
                <w:szCs w:val="22"/>
                <w:lang w:val="es-PY"/>
              </w:rPr>
            </w:pPr>
            <w:hyperlink r:id="rId25" w:history="1">
              <w:r w:rsidR="00FE09A1" w:rsidRPr="002D627D">
                <w:rPr>
                  <w:b/>
                  <w:sz w:val="22"/>
                  <w:szCs w:val="22"/>
                  <w:lang w:val="es-PY"/>
                </w:rPr>
                <w:t>Política Ambiental Nacional (PAN)</w:t>
              </w:r>
            </w:hyperlink>
            <w:r w:rsidR="00FE09A1" w:rsidRPr="002D627D">
              <w:rPr>
                <w:sz w:val="22"/>
                <w:szCs w:val="22"/>
                <w:lang w:val="es-PY"/>
              </w:rPr>
              <w:t xml:space="preserve"> del Paraguay que contempla los tres niveles de la organización político-administrativa: el nacional, el departamental y el municipal, y orientará sus estrategias y acciones hacia la descentralización de la gestión ambiental y el fortalecimiento de la capacidad de gestión local, con amplia participación social.</w:t>
            </w:r>
          </w:p>
          <w:p w:rsidR="00FE09A1" w:rsidRPr="002D627D" w:rsidRDefault="00FE09A1" w:rsidP="00FE09A1">
            <w:pPr>
              <w:pStyle w:val="Default"/>
              <w:jc w:val="both"/>
              <w:cnfStyle w:val="000000100000" w:firstRow="0" w:lastRow="0" w:firstColumn="0" w:lastColumn="0" w:oddVBand="0" w:evenVBand="0" w:oddHBand="1" w:evenHBand="0" w:firstRowFirstColumn="0" w:firstRowLastColumn="0" w:lastRowFirstColumn="0" w:lastRowLastColumn="0"/>
              <w:rPr>
                <w:sz w:val="22"/>
                <w:szCs w:val="22"/>
                <w:lang w:val="es-PY"/>
              </w:rPr>
            </w:pPr>
          </w:p>
          <w:p w:rsidR="00CF7B91" w:rsidRPr="002D627D" w:rsidRDefault="00FE09A1" w:rsidP="00834350">
            <w:pPr>
              <w:pStyle w:val="Default"/>
              <w:jc w:val="both"/>
              <w:cnfStyle w:val="000000100000" w:firstRow="0" w:lastRow="0" w:firstColumn="0" w:lastColumn="0" w:oddVBand="0" w:evenVBand="0" w:oddHBand="1" w:evenHBand="0" w:firstRowFirstColumn="0" w:firstRowLastColumn="0" w:lastRowFirstColumn="0" w:lastRowLastColumn="0"/>
              <w:rPr>
                <w:rFonts w:cs="TimesNewRomanPSMT"/>
                <w:b/>
                <w:lang w:val="es-PY"/>
              </w:rPr>
            </w:pPr>
            <w:r w:rsidRPr="002D627D">
              <w:rPr>
                <w:rFonts w:cstheme="minorBidi"/>
                <w:b/>
                <w:sz w:val="22"/>
                <w:szCs w:val="22"/>
                <w:lang w:val="es-PY"/>
              </w:rPr>
              <w:t>Política Nacional de Cambio Climático</w:t>
            </w:r>
            <w:r w:rsidRPr="002D627D">
              <w:rPr>
                <w:rFonts w:cstheme="minorBidi"/>
                <w:sz w:val="22"/>
                <w:szCs w:val="22"/>
                <w:lang w:val="es-PY"/>
              </w:rPr>
              <w:t xml:space="preserve"> enmarcada en la Política Ambiental Nacional y se constituye como el instrumento rector que orientará los programas, proyectos, acciones y estrategias en materia ambiental.</w:t>
            </w:r>
          </w:p>
        </w:tc>
      </w:tr>
      <w:tr w:rsidR="00CF7B91" w:rsidRPr="00034AD9" w:rsidTr="006A6D39">
        <w:tc>
          <w:tcPr>
            <w:cnfStyle w:val="001000000000" w:firstRow="0" w:lastRow="0" w:firstColumn="1" w:lastColumn="0" w:oddVBand="0" w:evenVBand="0" w:oddHBand="0" w:evenHBand="0" w:firstRowFirstColumn="0" w:firstRowLastColumn="0" w:lastRowFirstColumn="0" w:lastRowLastColumn="0"/>
            <w:tcW w:w="4957" w:type="dxa"/>
          </w:tcPr>
          <w:p w:rsidR="00CF7B91" w:rsidRPr="002D627D" w:rsidRDefault="00CF7B91" w:rsidP="00F66BF0">
            <w:pPr>
              <w:jc w:val="both"/>
              <w:rPr>
                <w:rFonts w:eastAsia="Times New Roman" w:cs="Times New Roman"/>
                <w:b w:val="0"/>
                <w:lang w:val="es-PY"/>
              </w:rPr>
            </w:pPr>
            <w:r w:rsidRPr="002D627D">
              <w:rPr>
                <w:rFonts w:eastAsia="Times New Roman" w:cs="Times New Roman"/>
                <w:b w:val="0"/>
                <w:lang w:val="es-PY"/>
              </w:rPr>
              <w:t>La existencia de mecanismos de resolución de conflictos aplicables a REDD+.</w:t>
            </w:r>
          </w:p>
          <w:p w:rsidR="00CF7B91" w:rsidRPr="002D627D" w:rsidRDefault="00CF7B91" w:rsidP="007D0431">
            <w:pPr>
              <w:rPr>
                <w:rFonts w:cs="TimesNewRomanPSMT"/>
                <w:b w:val="0"/>
                <w:bCs w:val="0"/>
                <w:lang w:val="es-PY"/>
              </w:rPr>
            </w:pPr>
          </w:p>
          <w:p w:rsidR="00CF7B91" w:rsidRPr="002D627D" w:rsidRDefault="00CF7B91" w:rsidP="007D0431">
            <w:pPr>
              <w:rPr>
                <w:rFonts w:cs="TimesNewRomanPSMT"/>
                <w:b w:val="0"/>
                <w:bCs w:val="0"/>
                <w:lang w:val="es-PY"/>
              </w:rPr>
            </w:pPr>
          </w:p>
        </w:tc>
        <w:tc>
          <w:tcPr>
            <w:tcW w:w="10489" w:type="dxa"/>
          </w:tcPr>
          <w:p w:rsidR="001B0AC7" w:rsidRPr="002D627D" w:rsidRDefault="001B0AC7" w:rsidP="001B0AC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b/>
                <w:color w:val="auto"/>
                <w:sz w:val="22"/>
                <w:szCs w:val="22"/>
                <w:lang w:val="es-PY"/>
              </w:rPr>
            </w:pPr>
            <w:r w:rsidRPr="002D627D">
              <w:rPr>
                <w:rFonts w:asciiTheme="minorHAnsi" w:hAnsiTheme="minorHAnsi" w:cs="TimesNewRomanPSMT"/>
                <w:b/>
                <w:color w:val="auto"/>
                <w:sz w:val="22"/>
                <w:szCs w:val="22"/>
                <w:lang w:val="es-PY"/>
              </w:rPr>
              <w:t xml:space="preserve">Constitución de la República del Paraguay </w:t>
            </w:r>
          </w:p>
          <w:p w:rsidR="001B0AC7" w:rsidRPr="002D627D" w:rsidRDefault="001B0AC7" w:rsidP="001B0AC7">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cs="TimesNewRomanPSMT"/>
                <w:lang w:val="es-PY"/>
              </w:rPr>
            </w:pPr>
            <w:r w:rsidRPr="002D627D">
              <w:rPr>
                <w:rFonts w:cs="TimesNewRomanPSMT"/>
                <w:b/>
                <w:lang w:val="es-PY"/>
              </w:rPr>
              <w:t>Artículo 38 del derecho a la defensa de los intereses difusos.</w:t>
            </w:r>
            <w:r w:rsidRPr="002D627D">
              <w:rPr>
                <w:rFonts w:cs="TimesNewRomanPSMT"/>
                <w:lang w:val="es-PY"/>
              </w:rPr>
              <w:t xml:space="preserve"> Toda persona tiene derecho, individual o colectivamente, a reclamar a las autoridades públicas medidas para la defensa del ambiente, de la integridad del hábitat, de la salubridad pública, del acervo cultural nacional, de los intereses del consumidor y de otros que, por su naturaleza jurídica, pertenezcan a la comunidad y hagan relación con la calidad de vida y con el patrimonio colectivo.</w:t>
            </w:r>
          </w:p>
          <w:p w:rsidR="000C4C81" w:rsidRPr="002D627D" w:rsidRDefault="001B0AC7" w:rsidP="00834350">
            <w:pPr>
              <w:pStyle w:val="ListParagraph"/>
              <w:numPr>
                <w:ilvl w:val="0"/>
                <w:numId w:val="13"/>
              </w:numPr>
              <w:shd w:val="clear" w:color="auto" w:fill="FFFFFF"/>
              <w:spacing w:after="300"/>
              <w:jc w:val="both"/>
              <w:textAlignment w:val="baseline"/>
              <w:cnfStyle w:val="000000000000" w:firstRow="0" w:lastRow="0" w:firstColumn="0" w:lastColumn="0" w:oddVBand="0" w:evenVBand="0" w:oddHBand="0" w:evenHBand="0" w:firstRowFirstColumn="0" w:firstRowLastColumn="0" w:lastRowFirstColumn="0" w:lastRowLastColumn="0"/>
              <w:rPr>
                <w:rFonts w:cs="TimesNewRomanPSMT"/>
                <w:lang w:val="es-PY"/>
              </w:rPr>
            </w:pPr>
            <w:r w:rsidRPr="002D627D">
              <w:rPr>
                <w:rFonts w:cs="TimesNewRomanPSMT"/>
                <w:b/>
                <w:lang w:val="es-PY"/>
              </w:rPr>
              <w:t>Artículo 40 del derecho a peticionar a las autoridades.</w:t>
            </w:r>
            <w:r w:rsidRPr="002D627D">
              <w:rPr>
                <w:rFonts w:cs="TimesNewRomanPSMT"/>
                <w:lang w:val="es-PY"/>
              </w:rPr>
              <w:t xml:space="preserve"> Toda persona, individual o colectivamente y sin requisitos especiales, tienen derecho a peticionar a las autoridades, por escrito, quienes deberán responder dentro del plazo y según las modalidades que la ley determine. </w:t>
            </w:r>
          </w:p>
          <w:p w:rsidR="00CF7B91" w:rsidRPr="006C2353" w:rsidRDefault="00CF7B91" w:rsidP="009D6905">
            <w:pPr>
              <w:shd w:val="clear" w:color="auto" w:fill="FFFFFF"/>
              <w:spacing w:after="300"/>
              <w:jc w:val="both"/>
              <w:textAlignment w:val="baseline"/>
              <w:cnfStyle w:val="000000000000" w:firstRow="0" w:lastRow="0" w:firstColumn="0" w:lastColumn="0" w:oddVBand="0" w:evenVBand="0" w:oddHBand="0" w:evenHBand="0" w:firstRowFirstColumn="0" w:firstRowLastColumn="0" w:lastRowFirstColumn="0" w:lastRowLastColumn="0"/>
              <w:rPr>
                <w:rFonts w:cs="TimesNewRomanPSMT"/>
                <w:lang w:val="es-419"/>
              </w:rPr>
            </w:pPr>
            <w:r w:rsidRPr="002D627D">
              <w:rPr>
                <w:rFonts w:cs="TimesNewRomanPSMT"/>
                <w:b/>
                <w:lang w:val="es-PY"/>
              </w:rPr>
              <w:t>Ley 1879/02 de Arbitraje y Mediación</w:t>
            </w:r>
            <w:r w:rsidR="006C2353">
              <w:rPr>
                <w:rFonts w:cs="TimesNewRomanPSMT"/>
                <w:b/>
                <w:lang w:val="es-PY"/>
              </w:rPr>
              <w:t xml:space="preserve"> </w:t>
            </w:r>
            <w:r w:rsidR="006C2353" w:rsidRPr="006C2353">
              <w:rPr>
                <w:lang w:val="es-419"/>
              </w:rPr>
              <w:t xml:space="preserve">establece </w:t>
            </w:r>
            <w:r w:rsidR="009D6905">
              <w:rPr>
                <w:lang w:val="es-419"/>
              </w:rPr>
              <w:t>un marco para mecanismos voluntarios orientados a la resolución de conflictos.</w:t>
            </w:r>
          </w:p>
          <w:p w:rsidR="00FE09A1" w:rsidRPr="002D627D" w:rsidRDefault="00CF7B91" w:rsidP="00834350">
            <w:pPr>
              <w:shd w:val="clear" w:color="auto" w:fill="FFFFFF"/>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cs="TimesNewRomanPSMT"/>
                <w:lang w:val="es-PY"/>
              </w:rPr>
            </w:pPr>
            <w:r w:rsidRPr="002D627D">
              <w:rPr>
                <w:rFonts w:cs="TimesNewRomanPSMT"/>
                <w:b/>
                <w:lang w:val="es-PY"/>
              </w:rPr>
              <w:t>Ley 1562/00, Orgánica del Ministerio Público</w:t>
            </w:r>
            <w:r w:rsidR="00FE09A1" w:rsidRPr="002D627D">
              <w:rPr>
                <w:rFonts w:cs="TimesNewRomanPSMT"/>
                <w:lang w:val="es-PY"/>
              </w:rPr>
              <w:t>.</w:t>
            </w:r>
          </w:p>
          <w:p w:rsidR="00CF7B91" w:rsidRPr="002D627D" w:rsidRDefault="00CF7B91" w:rsidP="00F00275">
            <w:pPr>
              <w:pStyle w:val="ListParagraph"/>
              <w:numPr>
                <w:ilvl w:val="0"/>
                <w:numId w:val="57"/>
              </w:numPr>
              <w:shd w:val="clear" w:color="auto" w:fill="FFFFFF"/>
              <w:ind w:left="317" w:hanging="317"/>
              <w:jc w:val="both"/>
              <w:textAlignment w:val="baseline"/>
              <w:cnfStyle w:val="000000000000" w:firstRow="0" w:lastRow="0" w:firstColumn="0" w:lastColumn="0" w:oddVBand="0" w:evenVBand="0" w:oddHBand="0" w:evenHBand="0" w:firstRowFirstColumn="0" w:firstRowLastColumn="0" w:lastRowFirstColumn="0" w:lastRowLastColumn="0"/>
              <w:rPr>
                <w:rFonts w:cs="TimesNewRomanPSMT"/>
                <w:lang w:val="es-PY"/>
              </w:rPr>
            </w:pPr>
            <w:r w:rsidRPr="002D627D">
              <w:rPr>
                <w:rFonts w:cs="TimesNewRomanPSMT"/>
                <w:b/>
                <w:lang w:val="es-PY"/>
              </w:rPr>
              <w:t>Título 1, Art</w:t>
            </w:r>
            <w:r w:rsidR="00FE09A1" w:rsidRPr="002D627D">
              <w:rPr>
                <w:rFonts w:cs="TimesNewRomanPSMT"/>
                <w:b/>
                <w:lang w:val="es-PY"/>
              </w:rPr>
              <w:t>ículo</w:t>
            </w:r>
            <w:r w:rsidRPr="002D627D">
              <w:rPr>
                <w:rFonts w:cs="TimesNewRomanPSMT"/>
                <w:b/>
                <w:lang w:val="es-PY"/>
              </w:rPr>
              <w:t xml:space="preserve"> 1</w:t>
            </w:r>
            <w:r w:rsidR="00FE09A1" w:rsidRPr="002D627D">
              <w:rPr>
                <w:rFonts w:cs="TimesNewRomanPSMT"/>
                <w:b/>
                <w:lang w:val="es-PY"/>
              </w:rPr>
              <w:t>,</w:t>
            </w:r>
            <w:r w:rsidRPr="002D627D">
              <w:rPr>
                <w:rFonts w:cs="TimesNewRomanPSMT"/>
                <w:lang w:val="es-PY"/>
              </w:rPr>
              <w:t xml:space="preserve"> “El Ministerio Público es un órgano con autonomía funcional y administrativa, que representa a la sociedad ante los órganos jurisdiccionales para velar por el respeto de los derechos y de las garantías constitucionales; promover la acción penal pública en defensa del patrimonio público y social, del medio ambiente y de otros intereses difusos y de los derechos de los pueblos indígenas, y ejercer la acción penal en los casos en que para iniciarla o proseguirla no fuese necesaria instancia de parte”.</w:t>
            </w:r>
          </w:p>
        </w:tc>
      </w:tr>
    </w:tbl>
    <w:p w:rsidR="00CD3E2C" w:rsidRPr="002D627D" w:rsidRDefault="00CD3E2C">
      <w:pPr>
        <w:rPr>
          <w:lang w:val="es-PY"/>
        </w:rPr>
      </w:pPr>
    </w:p>
    <w:tbl>
      <w:tblPr>
        <w:tblStyle w:val="Tabladecuadrcula4-nfasis11"/>
        <w:tblW w:w="15446" w:type="dxa"/>
        <w:tblLook w:val="04A0" w:firstRow="1" w:lastRow="0" w:firstColumn="1" w:lastColumn="0" w:noHBand="0" w:noVBand="1"/>
      </w:tblPr>
      <w:tblGrid>
        <w:gridCol w:w="4957"/>
        <w:gridCol w:w="10489"/>
      </w:tblGrid>
      <w:tr w:rsidR="00CD3E2C" w:rsidRPr="00034AD9" w:rsidTr="00346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CD3E2C" w:rsidRPr="002D627D" w:rsidRDefault="009F2198" w:rsidP="00834350">
            <w:pPr>
              <w:jc w:val="both"/>
              <w:rPr>
                <w:lang w:val="es-PY"/>
              </w:rPr>
            </w:pPr>
            <w:r w:rsidRPr="002D627D">
              <w:rPr>
                <w:bCs w:val="0"/>
                <w:lang w:val="es-PY"/>
              </w:rPr>
              <w:t>Salvaguarda c</w:t>
            </w:r>
            <w:r w:rsidR="00CD3E2C" w:rsidRPr="002D627D">
              <w:rPr>
                <w:bCs w:val="0"/>
                <w:lang w:val="es-PY"/>
              </w:rPr>
              <w:t xml:space="preserve">: </w:t>
            </w:r>
            <w:r w:rsidRPr="002D627D">
              <w:rPr>
                <w:b w:val="0"/>
                <w:sz w:val="21"/>
                <w:szCs w:val="21"/>
                <w:lang w:val="es-PY"/>
              </w:rPr>
              <w:t>El respeto de los conocimientos y los derechos de los pueblos indígenas y los miembros de las comunidades locales, tomando en consideración las obligaciones internacionales pertinentes y las circunstancias y la legislación nacionales, y teniendo presente que la Asamblea General de las Naciones Unidas ha aprobado la Declaración de las Nación es Unidas sobre los derechos de los pueblos indígenas</w:t>
            </w:r>
            <w:r w:rsidR="00BD32AB" w:rsidRPr="002D627D">
              <w:rPr>
                <w:b w:val="0"/>
                <w:sz w:val="21"/>
                <w:szCs w:val="21"/>
                <w:lang w:val="es-PY"/>
              </w:rPr>
              <w:t>.</w:t>
            </w:r>
          </w:p>
        </w:tc>
      </w:tr>
      <w:tr w:rsidR="00BD32AB" w:rsidRPr="00034AD9" w:rsidTr="00346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BD32AB" w:rsidRPr="002D627D" w:rsidRDefault="00BD32AB" w:rsidP="00BD32AB">
            <w:pPr>
              <w:rPr>
                <w:lang w:val="es-PY"/>
              </w:rPr>
            </w:pPr>
            <w:r w:rsidRPr="002D627D">
              <w:rPr>
                <w:lang w:val="es-PY"/>
              </w:rPr>
              <w:t xml:space="preserve">Interpretación en el contexto paraguayo: </w:t>
            </w:r>
          </w:p>
          <w:p w:rsidR="00F97042" w:rsidRPr="002D627D" w:rsidRDefault="00BD32AB" w:rsidP="00AD34F9">
            <w:pPr>
              <w:jc w:val="both"/>
              <w:rPr>
                <w:b w:val="0"/>
                <w:lang w:val="es-PY"/>
              </w:rPr>
            </w:pPr>
            <w:r w:rsidRPr="002D627D">
              <w:rPr>
                <w:b w:val="0"/>
                <w:szCs w:val="20"/>
                <w:lang w:val="es-PY"/>
              </w:rPr>
              <w:t>El reconocimiento y la protección de conocimientos ancestr</w:t>
            </w:r>
            <w:r w:rsidR="00AD34F9">
              <w:rPr>
                <w:b w:val="0"/>
                <w:szCs w:val="20"/>
                <w:lang w:val="es-PY"/>
              </w:rPr>
              <w:t>ales y</w:t>
            </w:r>
            <w:r w:rsidRPr="002D627D">
              <w:rPr>
                <w:b w:val="0"/>
                <w:szCs w:val="20"/>
                <w:lang w:val="es-PY"/>
              </w:rPr>
              <w:t xml:space="preserve"> los derechos de pueblos indígenas y comunidades locales se </w:t>
            </w:r>
            <w:r w:rsidR="00AD34F9" w:rsidRPr="002D627D">
              <w:rPr>
                <w:b w:val="0"/>
                <w:szCs w:val="20"/>
                <w:lang w:val="es-PY"/>
              </w:rPr>
              <w:t>enmarcan</w:t>
            </w:r>
            <w:r w:rsidRPr="002D627D">
              <w:rPr>
                <w:b w:val="0"/>
                <w:szCs w:val="20"/>
                <w:lang w:val="es-PY"/>
              </w:rPr>
              <w:t xml:space="preserve"> en la Constitución de la República del Paraguay, </w:t>
            </w:r>
            <w:r w:rsidR="00254A9E" w:rsidRPr="00254A9E">
              <w:rPr>
                <w:b w:val="0"/>
                <w:szCs w:val="20"/>
                <w:lang w:val="es-PY"/>
              </w:rPr>
              <w:t xml:space="preserve">en el Capítulo V, </w:t>
            </w:r>
            <w:r w:rsidRPr="002D627D">
              <w:rPr>
                <w:b w:val="0"/>
                <w:szCs w:val="20"/>
                <w:lang w:val="es-PY"/>
              </w:rPr>
              <w:t>cuyo Artículo 62 reconoce la existencia de pueblos indígenas y los define como grupos de culturas anteriores a la fo</w:t>
            </w:r>
            <w:r w:rsidR="009E214B">
              <w:rPr>
                <w:b w:val="0"/>
                <w:szCs w:val="20"/>
                <w:lang w:val="es-PY"/>
              </w:rPr>
              <w:t>rmación del E</w:t>
            </w:r>
            <w:r w:rsidRPr="002D627D">
              <w:rPr>
                <w:b w:val="0"/>
                <w:szCs w:val="20"/>
                <w:lang w:val="es-PY"/>
              </w:rPr>
              <w:t xml:space="preserve">stado paraguayo. </w:t>
            </w:r>
            <w:r w:rsidRPr="002D627D">
              <w:rPr>
                <w:b w:val="0"/>
                <w:lang w:val="es-PY"/>
              </w:rPr>
              <w:t>Los pueblos indígenas tienen derecho a la propiedad comunitaria de la tierra, en extensión y calidad suficiente para la conservación y el desarrollo de sus formas peculiares de vida.</w:t>
            </w:r>
            <w:r w:rsidRPr="002D627D">
              <w:rPr>
                <w:b w:val="0"/>
                <w:szCs w:val="20"/>
                <w:lang w:val="es-PY"/>
              </w:rPr>
              <w:t xml:space="preserve"> Se define comunidades locales c</w:t>
            </w:r>
            <w:r w:rsidR="00F97042" w:rsidRPr="002D627D">
              <w:rPr>
                <w:b w:val="0"/>
                <w:szCs w:val="20"/>
                <w:lang w:val="es-PY"/>
              </w:rPr>
              <w:t>omo los dependientes de bosques</w:t>
            </w:r>
            <w:r w:rsidRPr="002D627D">
              <w:rPr>
                <w:b w:val="0"/>
                <w:szCs w:val="20"/>
                <w:lang w:val="es-PY"/>
              </w:rPr>
              <w:t xml:space="preserve"> y los campesinos.</w:t>
            </w:r>
          </w:p>
        </w:tc>
      </w:tr>
      <w:tr w:rsidR="00F97042" w:rsidRPr="00034AD9" w:rsidTr="0034600D">
        <w:tc>
          <w:tcPr>
            <w:cnfStyle w:val="001000000000" w:firstRow="0" w:lastRow="0" w:firstColumn="1" w:lastColumn="0" w:oddVBand="0" w:evenVBand="0" w:oddHBand="0" w:evenHBand="0" w:firstRowFirstColumn="0" w:firstRowLastColumn="0" w:lastRowFirstColumn="0" w:lastRowLastColumn="0"/>
            <w:tcW w:w="15446" w:type="dxa"/>
            <w:gridSpan w:val="2"/>
          </w:tcPr>
          <w:p w:rsidR="00F97042" w:rsidRPr="002D627D" w:rsidRDefault="00F97042" w:rsidP="00F97042">
            <w:pPr>
              <w:rPr>
                <w:lang w:val="es-PY"/>
              </w:rPr>
            </w:pPr>
            <w:r w:rsidRPr="002D627D">
              <w:rPr>
                <w:lang w:val="es-PY"/>
              </w:rPr>
              <w:t>Consideraciones adicionales</w:t>
            </w:r>
            <w:r w:rsidR="00B54C6C" w:rsidRPr="002D627D">
              <w:rPr>
                <w:lang w:val="es-PY"/>
              </w:rPr>
              <w:t xml:space="preserve"> en relación con el abordaje y el respeto de la salvaguarda</w:t>
            </w:r>
            <w:r w:rsidRPr="002D627D">
              <w:rPr>
                <w:lang w:val="es-PY"/>
              </w:rPr>
              <w:t>:</w:t>
            </w:r>
          </w:p>
          <w:p w:rsidR="009C5C56" w:rsidRDefault="00B54C6C" w:rsidP="008B25A7">
            <w:pPr>
              <w:jc w:val="both"/>
              <w:rPr>
                <w:b w:val="0"/>
                <w:szCs w:val="20"/>
                <w:lang w:val="es-PY"/>
              </w:rPr>
            </w:pPr>
            <w:r w:rsidRPr="002D627D">
              <w:rPr>
                <w:b w:val="0"/>
                <w:szCs w:val="20"/>
                <w:lang w:val="es-PY"/>
              </w:rPr>
              <w:t>Existe un marco legal de reconocimiento y protección de conocimientos</w:t>
            </w:r>
            <w:r w:rsidR="008B25A7" w:rsidRPr="002D627D">
              <w:rPr>
                <w:b w:val="0"/>
                <w:szCs w:val="20"/>
                <w:lang w:val="es-PY"/>
              </w:rPr>
              <w:t xml:space="preserve"> y derechos</w:t>
            </w:r>
            <w:r w:rsidR="009C5C56">
              <w:rPr>
                <w:b w:val="0"/>
                <w:szCs w:val="20"/>
                <w:lang w:val="es-PY"/>
              </w:rPr>
              <w:t xml:space="preserve"> en el Paraguay</w:t>
            </w:r>
            <w:r w:rsidRPr="002D627D">
              <w:rPr>
                <w:b w:val="0"/>
                <w:szCs w:val="20"/>
                <w:lang w:val="es-PY"/>
              </w:rPr>
              <w:t>, pero se identificó una necesidad de fortalecimiento de las instituciones y las normativas, así como una mejor arti</w:t>
            </w:r>
            <w:r w:rsidR="009E214B">
              <w:rPr>
                <w:b w:val="0"/>
                <w:szCs w:val="20"/>
                <w:lang w:val="es-PY"/>
              </w:rPr>
              <w:t>culación con otros órganos del E</w:t>
            </w:r>
            <w:r w:rsidRPr="002D627D">
              <w:rPr>
                <w:b w:val="0"/>
                <w:szCs w:val="20"/>
                <w:lang w:val="es-PY"/>
              </w:rPr>
              <w:t>stado.</w:t>
            </w:r>
            <w:r w:rsidR="00E67199" w:rsidRPr="002D627D">
              <w:rPr>
                <w:b w:val="0"/>
                <w:szCs w:val="20"/>
                <w:lang w:val="es-PY"/>
              </w:rPr>
              <w:t xml:space="preserve"> </w:t>
            </w:r>
          </w:p>
          <w:p w:rsidR="009C5C56" w:rsidRDefault="009C5C56" w:rsidP="008B25A7">
            <w:pPr>
              <w:jc w:val="both"/>
              <w:rPr>
                <w:b w:val="0"/>
                <w:szCs w:val="20"/>
                <w:lang w:val="es-PY"/>
              </w:rPr>
            </w:pPr>
          </w:p>
          <w:p w:rsidR="008B25A7" w:rsidRPr="002D627D" w:rsidRDefault="008B25A7" w:rsidP="008B25A7">
            <w:pPr>
              <w:jc w:val="both"/>
              <w:rPr>
                <w:b w:val="0"/>
                <w:szCs w:val="20"/>
                <w:lang w:val="es-PY"/>
              </w:rPr>
            </w:pPr>
            <w:r w:rsidRPr="002D627D">
              <w:rPr>
                <w:b w:val="0"/>
                <w:szCs w:val="20"/>
                <w:lang w:val="es-PY"/>
              </w:rPr>
              <w:t>Hubo avances en la certificación de bosques de 12 comunidades indígenas con titulación para su conservación a través de un sistema de valoración de servicios ambientales en el Paraguay. Ya existen algunas comunidades con certificación y hay otras en proceso.</w:t>
            </w:r>
          </w:p>
          <w:p w:rsidR="008B25A7" w:rsidRPr="002D627D" w:rsidRDefault="008B25A7" w:rsidP="008B25A7">
            <w:pPr>
              <w:shd w:val="clear" w:color="auto" w:fill="FFFFFF"/>
              <w:spacing w:line="270" w:lineRule="atLeast"/>
              <w:rPr>
                <w:b w:val="0"/>
                <w:lang w:val="es-PY"/>
              </w:rPr>
            </w:pPr>
          </w:p>
          <w:p w:rsidR="00E67199" w:rsidRPr="009C5C56" w:rsidRDefault="008B25A7" w:rsidP="00FC29C7">
            <w:pPr>
              <w:shd w:val="clear" w:color="auto" w:fill="FFFFFF"/>
              <w:spacing w:line="270" w:lineRule="atLeast"/>
              <w:jc w:val="both"/>
              <w:rPr>
                <w:b w:val="0"/>
                <w:lang w:val="es-PY"/>
              </w:rPr>
            </w:pPr>
            <w:r w:rsidRPr="002D627D">
              <w:rPr>
                <w:b w:val="0"/>
                <w:lang w:val="es-PY"/>
              </w:rPr>
              <w:t>E</w:t>
            </w:r>
            <w:r w:rsidR="009C5C56">
              <w:rPr>
                <w:b w:val="0"/>
                <w:lang w:val="es-PY"/>
              </w:rPr>
              <w:t xml:space="preserve">n trabajos posteriores, se puede analizar la aplicación de los Artículos de la Constitución </w:t>
            </w:r>
            <w:r w:rsidR="009330A1" w:rsidRPr="002D627D">
              <w:rPr>
                <w:b w:val="0"/>
                <w:lang w:val="es-PY"/>
              </w:rPr>
              <w:t>sobre</w:t>
            </w:r>
            <w:r w:rsidRPr="002D627D">
              <w:rPr>
                <w:b w:val="0"/>
                <w:lang w:val="es-PY"/>
              </w:rPr>
              <w:t xml:space="preserve"> </w:t>
            </w:r>
            <w:r w:rsidR="009330A1" w:rsidRPr="002D627D">
              <w:rPr>
                <w:b w:val="0"/>
                <w:lang w:val="es-PY"/>
              </w:rPr>
              <w:t xml:space="preserve">el </w:t>
            </w:r>
            <w:r w:rsidR="009330A1" w:rsidRPr="002D627D">
              <w:rPr>
                <w:rFonts w:eastAsia="Times New Roman" w:cs="Times New Roman"/>
                <w:b w:val="0"/>
                <w:lang w:val="es-PY"/>
              </w:rPr>
              <w:t>reconocimiento y protección de los conocimientos ancestrales y el patrimonio cultural de los pueblos indígenas</w:t>
            </w:r>
            <w:r w:rsidR="009C5C56">
              <w:rPr>
                <w:rFonts w:eastAsia="Times New Roman" w:cs="Times New Roman"/>
                <w:b w:val="0"/>
                <w:lang w:val="es-PY"/>
              </w:rPr>
              <w:t xml:space="preserve"> y</w:t>
            </w:r>
            <w:r w:rsidR="009330A1" w:rsidRPr="002D627D">
              <w:rPr>
                <w:b w:val="0"/>
                <w:lang w:val="es-PY"/>
              </w:rPr>
              <w:t xml:space="preserve"> </w:t>
            </w:r>
            <w:r w:rsidR="009330A1" w:rsidRPr="002D627D">
              <w:rPr>
                <w:rFonts w:eastAsia="Times New Roman" w:cs="Times New Roman"/>
                <w:b w:val="0"/>
                <w:lang w:val="es-PY"/>
              </w:rPr>
              <w:t xml:space="preserve">las comunidades locales </w:t>
            </w:r>
            <w:r w:rsidR="009C5C56">
              <w:rPr>
                <w:b w:val="0"/>
                <w:lang w:val="es-PY"/>
              </w:rPr>
              <w:t xml:space="preserve">durante la implementación de REDD+.  Estoy ayudaría a determinar si estas provisiones son suficientes para asegurar que la implementación de REDD+ está alineada con esta salvaguarda, o si hay vacíos o necesidades de fortalecimiento de capacidades institucionales de implementación. </w:t>
            </w:r>
            <w:r w:rsidRPr="002D627D">
              <w:rPr>
                <w:rFonts w:eastAsia="Times New Roman" w:cs="Times New Roman"/>
                <w:b w:val="0"/>
                <w:lang w:val="es-PY"/>
              </w:rPr>
              <w:t>Se puede incluir información sobre mecanismos o arreglos</w:t>
            </w:r>
            <w:r w:rsidR="009C5C56">
              <w:rPr>
                <w:rFonts w:eastAsia="Times New Roman" w:cs="Times New Roman"/>
                <w:b w:val="0"/>
                <w:lang w:val="es-PY"/>
              </w:rPr>
              <w:t xml:space="preserve"> institucionales</w:t>
            </w:r>
            <w:r w:rsidRPr="002D627D">
              <w:rPr>
                <w:rFonts w:eastAsia="Times New Roman" w:cs="Times New Roman"/>
                <w:b w:val="0"/>
                <w:lang w:val="es-PY"/>
              </w:rPr>
              <w:t xml:space="preserve"> (si hay) que contribuyen al respeto de los derechos constitucionales</w:t>
            </w:r>
            <w:r w:rsidR="009C5C56">
              <w:rPr>
                <w:rFonts w:eastAsia="Times New Roman" w:cs="Times New Roman"/>
                <w:b w:val="0"/>
                <w:lang w:val="es-PY"/>
              </w:rPr>
              <w:t>,</w:t>
            </w:r>
            <w:r w:rsidRPr="002D627D">
              <w:rPr>
                <w:rFonts w:eastAsia="Times New Roman" w:cs="Times New Roman"/>
                <w:b w:val="0"/>
                <w:lang w:val="es-PY"/>
              </w:rPr>
              <w:t xml:space="preserve"> y su apli</w:t>
            </w:r>
            <w:r w:rsidR="00AD34F9">
              <w:rPr>
                <w:rFonts w:eastAsia="Times New Roman" w:cs="Times New Roman"/>
                <w:b w:val="0"/>
                <w:lang w:val="es-PY"/>
              </w:rPr>
              <w:t xml:space="preserve">cabilidad </w:t>
            </w:r>
            <w:r w:rsidR="00FC29C7">
              <w:rPr>
                <w:rFonts w:eastAsia="Times New Roman" w:cs="Times New Roman"/>
                <w:b w:val="0"/>
                <w:lang w:val="es-PY"/>
              </w:rPr>
              <w:t>en el</w:t>
            </w:r>
            <w:r w:rsidR="00AD34F9">
              <w:rPr>
                <w:rFonts w:eastAsia="Times New Roman" w:cs="Times New Roman"/>
                <w:b w:val="0"/>
                <w:lang w:val="es-PY"/>
              </w:rPr>
              <w:t xml:space="preserve"> contexto de REDD+.</w:t>
            </w:r>
          </w:p>
        </w:tc>
      </w:tr>
      <w:tr w:rsidR="00834350" w:rsidRPr="00034AD9" w:rsidTr="00346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834350" w:rsidRPr="002D627D" w:rsidRDefault="00834350" w:rsidP="00F97042">
            <w:pPr>
              <w:rPr>
                <w:lang w:val="es-PY"/>
              </w:rPr>
            </w:pPr>
            <w:r w:rsidRPr="002D627D">
              <w:rPr>
                <w:lang w:val="es-PY"/>
              </w:rPr>
              <w:t>Elementos de la salvaguarda</w:t>
            </w:r>
            <w:r w:rsidRPr="002D627D" w:rsidDel="007331BF">
              <w:rPr>
                <w:lang w:val="es-PY"/>
              </w:rPr>
              <w:t xml:space="preserve"> </w:t>
            </w:r>
          </w:p>
        </w:tc>
        <w:tc>
          <w:tcPr>
            <w:tcW w:w="10489" w:type="dxa"/>
          </w:tcPr>
          <w:p w:rsidR="00834350" w:rsidRPr="002D627D" w:rsidRDefault="00C46085" w:rsidP="00F97042">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Marco legal existente para el abordaje de la salvaguarda</w:t>
            </w:r>
          </w:p>
        </w:tc>
      </w:tr>
      <w:tr w:rsidR="00F97042" w:rsidRPr="00034AD9" w:rsidTr="0034600D">
        <w:tc>
          <w:tcPr>
            <w:cnfStyle w:val="001000000000" w:firstRow="0" w:lastRow="0" w:firstColumn="1" w:lastColumn="0" w:oddVBand="0" w:evenVBand="0" w:oddHBand="0" w:evenHBand="0" w:firstRowFirstColumn="0" w:firstRowLastColumn="0" w:lastRowFirstColumn="0" w:lastRowLastColumn="0"/>
            <w:tcW w:w="4957" w:type="dxa"/>
          </w:tcPr>
          <w:p w:rsidR="00F97042" w:rsidRPr="002D627D" w:rsidRDefault="00F97042" w:rsidP="00F97042">
            <w:pPr>
              <w:jc w:val="both"/>
              <w:rPr>
                <w:b w:val="0"/>
                <w:lang w:val="es-PY"/>
              </w:rPr>
            </w:pPr>
            <w:r w:rsidRPr="002D627D">
              <w:rPr>
                <w:rFonts w:eastAsia="Times New Roman" w:cs="Times New Roman"/>
                <w:b w:val="0"/>
                <w:lang w:val="es-PY"/>
              </w:rPr>
              <w:t>Reconocimiento y protección de los conocimientos ancestrales y el patrimonio cultural de los pueblos indígenas y las comunidades locales.</w:t>
            </w:r>
          </w:p>
        </w:tc>
        <w:tc>
          <w:tcPr>
            <w:tcW w:w="10489" w:type="dxa"/>
          </w:tcPr>
          <w:p w:rsidR="00F97042" w:rsidRPr="002D627D" w:rsidRDefault="00F97042" w:rsidP="00F97042">
            <w:pPr>
              <w:pStyle w:val="Default"/>
              <w:cnfStyle w:val="000000000000" w:firstRow="0" w:lastRow="0" w:firstColumn="0" w:lastColumn="0" w:oddVBand="0" w:evenVBand="0" w:oddHBand="0" w:evenHBand="0" w:firstRowFirstColumn="0" w:firstRowLastColumn="0" w:lastRowFirstColumn="0" w:lastRowLastColumn="0"/>
              <w:rPr>
                <w:sz w:val="22"/>
                <w:szCs w:val="22"/>
                <w:lang w:val="es-PY"/>
              </w:rPr>
            </w:pPr>
            <w:r w:rsidRPr="002D627D">
              <w:rPr>
                <w:rFonts w:eastAsia="Calibri" w:cs="Times New Roman"/>
                <w:b/>
                <w:sz w:val="22"/>
                <w:szCs w:val="22"/>
                <w:lang w:val="es-PY"/>
              </w:rPr>
              <w:t>Constitución de la República del Paraguay</w:t>
            </w:r>
            <w:r w:rsidRPr="002D627D">
              <w:rPr>
                <w:sz w:val="22"/>
                <w:szCs w:val="22"/>
                <w:lang w:val="es-PY"/>
              </w:rPr>
              <w:t xml:space="preserve"> </w:t>
            </w:r>
          </w:p>
          <w:p w:rsidR="00F97042" w:rsidRPr="002D627D" w:rsidRDefault="00F97042" w:rsidP="00FC29C7">
            <w:pPr>
              <w:pStyle w:val="Default"/>
              <w:numPr>
                <w:ilvl w:val="0"/>
                <w:numId w:val="70"/>
              </w:numPr>
              <w:jc w:val="both"/>
              <w:cnfStyle w:val="000000000000" w:firstRow="0" w:lastRow="0" w:firstColumn="0" w:lastColumn="0" w:oddVBand="0" w:evenVBand="0" w:oddHBand="0" w:evenHBand="0" w:firstRowFirstColumn="0" w:firstRowLastColumn="0" w:lastRowFirstColumn="0" w:lastRowLastColumn="0"/>
              <w:rPr>
                <w:sz w:val="22"/>
                <w:szCs w:val="22"/>
                <w:lang w:val="es-PY"/>
              </w:rPr>
            </w:pPr>
            <w:r w:rsidRPr="002D627D">
              <w:rPr>
                <w:b/>
                <w:sz w:val="22"/>
                <w:szCs w:val="22"/>
                <w:lang w:val="es-PY"/>
              </w:rPr>
              <w:t>Artículo 47 de las garantías de la igualdad.</w:t>
            </w:r>
            <w:r w:rsidRPr="002D627D">
              <w:rPr>
                <w:sz w:val="22"/>
                <w:szCs w:val="22"/>
                <w:lang w:val="es-PY"/>
              </w:rPr>
              <w:t xml:space="preserve"> El Estado garantizará a todos los habitantes de la República la igualdad de oportunidades en la participación de los beneficios de la naturaleza, de los bienes materiales y de la cultura.</w:t>
            </w:r>
          </w:p>
          <w:p w:rsidR="00F97042" w:rsidRPr="002D627D" w:rsidRDefault="00F97042" w:rsidP="00F97042">
            <w:pPr>
              <w:pStyle w:val="Default"/>
              <w:numPr>
                <w:ilvl w:val="0"/>
                <w:numId w:val="24"/>
              </w:numPr>
              <w:jc w:val="both"/>
              <w:cnfStyle w:val="000000000000" w:firstRow="0" w:lastRow="0" w:firstColumn="0" w:lastColumn="0" w:oddVBand="0" w:evenVBand="0" w:oddHBand="0" w:evenHBand="0" w:firstRowFirstColumn="0" w:firstRowLastColumn="0" w:lastRowFirstColumn="0" w:lastRowLastColumn="0"/>
              <w:rPr>
                <w:sz w:val="22"/>
                <w:szCs w:val="22"/>
                <w:lang w:val="es-PY"/>
              </w:rPr>
            </w:pPr>
            <w:r w:rsidRPr="002D627D">
              <w:rPr>
                <w:b/>
                <w:sz w:val="22"/>
                <w:szCs w:val="22"/>
                <w:lang w:val="es-PY"/>
              </w:rPr>
              <w:t xml:space="preserve">Artículo 62. </w:t>
            </w:r>
            <w:r w:rsidRPr="002D627D">
              <w:rPr>
                <w:sz w:val="22"/>
                <w:szCs w:val="22"/>
                <w:lang w:val="es-PY"/>
              </w:rPr>
              <w:t>establece que “</w:t>
            </w:r>
            <w:r w:rsidRPr="002D627D">
              <w:rPr>
                <w:iCs/>
                <w:sz w:val="22"/>
                <w:szCs w:val="22"/>
                <w:lang w:val="es-PY"/>
              </w:rPr>
              <w:t xml:space="preserve">Esta Constitución reconoce la existencia de los pueblos indígenas, definidos como </w:t>
            </w:r>
            <w:r w:rsidRPr="002D627D">
              <w:rPr>
                <w:b/>
                <w:bCs/>
                <w:iCs/>
                <w:sz w:val="22"/>
                <w:szCs w:val="22"/>
                <w:lang w:val="es-PY"/>
              </w:rPr>
              <w:t>grupos de culturas anteriores a la formación y a la organización del Estado paraguayo</w:t>
            </w:r>
            <w:r w:rsidRPr="002D627D">
              <w:rPr>
                <w:sz w:val="22"/>
                <w:szCs w:val="22"/>
                <w:lang w:val="es-PY"/>
              </w:rPr>
              <w:t xml:space="preserve">” </w:t>
            </w:r>
          </w:p>
          <w:p w:rsidR="00F97042" w:rsidRPr="002D627D" w:rsidRDefault="00F97042" w:rsidP="00F97042">
            <w:pPr>
              <w:pStyle w:val="Default"/>
              <w:numPr>
                <w:ilvl w:val="0"/>
                <w:numId w:val="24"/>
              </w:numPr>
              <w:jc w:val="both"/>
              <w:cnfStyle w:val="000000000000" w:firstRow="0" w:lastRow="0" w:firstColumn="0" w:lastColumn="0" w:oddVBand="0" w:evenVBand="0" w:oddHBand="0" w:evenHBand="0" w:firstRowFirstColumn="0" w:firstRowLastColumn="0" w:lastRowFirstColumn="0" w:lastRowLastColumn="0"/>
              <w:rPr>
                <w:sz w:val="22"/>
                <w:szCs w:val="22"/>
                <w:lang w:val="es-PY"/>
              </w:rPr>
            </w:pPr>
            <w:r w:rsidRPr="002D627D">
              <w:rPr>
                <w:b/>
                <w:sz w:val="22"/>
                <w:szCs w:val="22"/>
                <w:lang w:val="es-PY"/>
              </w:rPr>
              <w:t>Artículo 64.</w:t>
            </w:r>
            <w:r w:rsidRPr="002D627D">
              <w:rPr>
                <w:sz w:val="22"/>
                <w:szCs w:val="22"/>
                <w:lang w:val="es-PY"/>
              </w:rPr>
              <w:t xml:space="preserve"> establece que “</w:t>
            </w:r>
            <w:r w:rsidRPr="002D627D">
              <w:rPr>
                <w:iCs/>
                <w:sz w:val="22"/>
                <w:szCs w:val="22"/>
                <w:lang w:val="es-PY"/>
              </w:rPr>
              <w:t xml:space="preserve">los pueblos indígenas tienen derecho a la propiedad comunitaria de la tierra, en extensión y calidad suficientes para la conservación y desarrollo de sus </w:t>
            </w:r>
            <w:r w:rsidRPr="002D627D">
              <w:rPr>
                <w:b/>
                <w:bCs/>
                <w:iCs/>
                <w:sz w:val="22"/>
                <w:szCs w:val="22"/>
                <w:lang w:val="es-PY"/>
              </w:rPr>
              <w:t xml:space="preserve">formas peculiares de vida </w:t>
            </w:r>
            <w:r w:rsidRPr="002D627D">
              <w:rPr>
                <w:sz w:val="22"/>
                <w:szCs w:val="22"/>
                <w:lang w:val="es-PY"/>
              </w:rPr>
              <w:t>(...)”.</w:t>
            </w:r>
          </w:p>
          <w:p w:rsidR="00F97042" w:rsidRPr="002D627D" w:rsidRDefault="00F97042" w:rsidP="00F97042">
            <w:pPr>
              <w:pStyle w:val="Default"/>
              <w:numPr>
                <w:ilvl w:val="0"/>
                <w:numId w:val="24"/>
              </w:numPr>
              <w:jc w:val="both"/>
              <w:cnfStyle w:val="000000000000" w:firstRow="0" w:lastRow="0" w:firstColumn="0" w:lastColumn="0" w:oddVBand="0" w:evenVBand="0" w:oddHBand="0" w:evenHBand="0" w:firstRowFirstColumn="0" w:firstRowLastColumn="0" w:lastRowFirstColumn="0" w:lastRowLastColumn="0"/>
              <w:rPr>
                <w:sz w:val="22"/>
                <w:szCs w:val="22"/>
                <w:lang w:val="es-PY"/>
              </w:rPr>
            </w:pPr>
            <w:r w:rsidRPr="002D627D">
              <w:rPr>
                <w:b/>
                <w:sz w:val="22"/>
                <w:szCs w:val="22"/>
                <w:lang w:val="es-PY"/>
              </w:rPr>
              <w:t xml:space="preserve">Artículo 64 de la propiedad comunitaria. </w:t>
            </w:r>
            <w:r w:rsidRPr="002D627D">
              <w:rPr>
                <w:sz w:val="22"/>
                <w:szCs w:val="22"/>
                <w:lang w:val="es-PY"/>
              </w:rPr>
              <w:t>Los pueblos indígenas tienen derecho a la propiedad comunitaria de la tierra, en extensión y calidad suficiente para la conservación y el desarrollo de sus formas peculiares de vida. El Estado les proveerá gratuitamente de estas tierras, las cuales serán inembargables, indivisibles, intransferibles, imprescriptibles, no susceptibles de garantizar obligaciones contractuales ni de ser arrendadas; asimismo, estarán exentas de tributo. Se prohíbe la remoción o traslado de su hábitat sin el expreso consentimiento de los mismos.</w:t>
            </w:r>
          </w:p>
          <w:p w:rsidR="00F97042" w:rsidRPr="002D627D" w:rsidRDefault="00F97042" w:rsidP="00F97042">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lang w:val="es-PY"/>
              </w:rPr>
            </w:pPr>
            <w:r w:rsidRPr="002D627D">
              <w:rPr>
                <w:rFonts w:eastAsia="Calibri" w:cs="Times New Roman"/>
                <w:b/>
                <w:lang w:val="es-PY"/>
              </w:rPr>
              <w:t xml:space="preserve">Capítulo </w:t>
            </w:r>
            <w:r w:rsidR="00254A9E">
              <w:rPr>
                <w:rFonts w:eastAsia="Calibri" w:cs="Times New Roman"/>
                <w:b/>
                <w:lang w:val="es-PY"/>
              </w:rPr>
              <w:t>V</w:t>
            </w:r>
            <w:r w:rsidRPr="002D627D">
              <w:rPr>
                <w:rFonts w:eastAsia="Calibri" w:cs="Times New Roman"/>
                <w:b/>
                <w:lang w:val="es-PY"/>
              </w:rPr>
              <w:t xml:space="preserve"> de los pueblos indígenas (artículos 62-67), </w:t>
            </w:r>
            <w:r w:rsidRPr="002D627D">
              <w:rPr>
                <w:rFonts w:eastAsia="Calibri" w:cs="Times New Roman"/>
                <w:lang w:val="es-PY"/>
              </w:rPr>
              <w:t>que</w:t>
            </w:r>
            <w:r w:rsidRPr="002D627D">
              <w:rPr>
                <w:rFonts w:cs="TimesNewRomanPSMT"/>
                <w:lang w:val="es-PY"/>
              </w:rPr>
              <w:t xml:space="preserve"> garantiza derechos a los pueblos indígenas, incluyendo: (1) el de “desarrollar su identidad étnica en el respectivo hábitat”, (2) el de “aplicar libremente sus sistemas de organización política, social, económica, cultural y religiosa”, (3) el de “la voluntaria sujeción a sus normas consuetudinarias”, (4) a la “propiedad comunitaria de la tierra, en extensión y calidad suficientes para la conservación y el desarrollo de sus formas peculiares de vida”, (5) a no ser trasladados de su hábitat sin su consentimiento expreso, (6) a “participar en la vida económica, social, política y cultural del país y (7) a la exoneración de prestar servicios sociales, civiles o militares. </w:t>
            </w:r>
          </w:p>
          <w:p w:rsidR="00F97042" w:rsidRPr="002D627D" w:rsidRDefault="00F97042" w:rsidP="00834350">
            <w:pPr>
              <w:pStyle w:val="ListParagraph"/>
              <w:ind w:left="360"/>
              <w:jc w:val="both"/>
              <w:cnfStyle w:val="000000000000" w:firstRow="0" w:lastRow="0" w:firstColumn="0" w:lastColumn="0" w:oddVBand="0" w:evenVBand="0" w:oddHBand="0" w:evenHBand="0" w:firstRowFirstColumn="0" w:firstRowLastColumn="0" w:lastRowFirstColumn="0" w:lastRowLastColumn="0"/>
              <w:rPr>
                <w:lang w:val="es-PY"/>
              </w:rPr>
            </w:pPr>
          </w:p>
          <w:p w:rsidR="00F97042" w:rsidRPr="002D627D" w:rsidRDefault="00F97042" w:rsidP="00F97042">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234/93 Convenio sobre Pueblos Indígenas y Tribales de la Organización Internacional del Tr</w:t>
            </w:r>
            <w:r w:rsidR="00DA1D4A">
              <w:rPr>
                <w:b/>
                <w:lang w:val="es-PY"/>
              </w:rPr>
              <w:t>abajo de 1989 (Convenio OIT 169</w:t>
            </w:r>
            <w:r w:rsidRPr="002D627D">
              <w:rPr>
                <w:b/>
                <w:lang w:val="es-PY"/>
              </w:rPr>
              <w:t>)</w:t>
            </w:r>
            <w:r w:rsidR="00DA1D4A">
              <w:rPr>
                <w:b/>
                <w:lang w:val="es-PY"/>
              </w:rPr>
              <w:t>.</w:t>
            </w:r>
          </w:p>
          <w:p w:rsidR="00F97042" w:rsidRPr="002D627D" w:rsidRDefault="00F97042" w:rsidP="00F97042">
            <w:pPr>
              <w:pStyle w:val="ListParagraph"/>
              <w:ind w:left="360"/>
              <w:jc w:val="both"/>
              <w:cnfStyle w:val="000000000000" w:firstRow="0" w:lastRow="0" w:firstColumn="0" w:lastColumn="0" w:oddVBand="0" w:evenVBand="0" w:oddHBand="0" w:evenHBand="0" w:firstRowFirstColumn="0" w:firstRowLastColumn="0" w:lastRowFirstColumn="0" w:lastRowLastColumn="0"/>
              <w:rPr>
                <w:lang w:val="es-PY"/>
              </w:rPr>
            </w:pPr>
          </w:p>
          <w:p w:rsidR="00F97042" w:rsidRPr="002D627D" w:rsidRDefault="00F97042" w:rsidP="00F97042">
            <w:pPr>
              <w:pStyle w:val="Default"/>
              <w:jc w:val="both"/>
              <w:cnfStyle w:val="000000000000" w:firstRow="0" w:lastRow="0" w:firstColumn="0" w:lastColumn="0" w:oddVBand="0" w:evenVBand="0" w:oddHBand="0" w:evenHBand="0" w:firstRowFirstColumn="0" w:firstRowLastColumn="0" w:lastRowFirstColumn="0" w:lastRowLastColumn="0"/>
              <w:rPr>
                <w:b/>
                <w:sz w:val="22"/>
                <w:szCs w:val="22"/>
                <w:lang w:val="es-PY"/>
              </w:rPr>
            </w:pPr>
            <w:r w:rsidRPr="002D627D">
              <w:rPr>
                <w:b/>
                <w:sz w:val="22"/>
                <w:szCs w:val="22"/>
                <w:lang w:val="es-PY"/>
              </w:rPr>
              <w:t>Ley 904/81 Estatuto de las Comunidades Indígenas.</w:t>
            </w:r>
          </w:p>
          <w:p w:rsidR="00F97042" w:rsidRPr="002D627D" w:rsidRDefault="00F97042" w:rsidP="00834350">
            <w:pPr>
              <w:pStyle w:val="Default"/>
              <w:numPr>
                <w:ilvl w:val="0"/>
                <w:numId w:val="24"/>
              </w:numPr>
              <w:jc w:val="both"/>
              <w:cnfStyle w:val="000000000000" w:firstRow="0" w:lastRow="0" w:firstColumn="0" w:lastColumn="0" w:oddVBand="0" w:evenVBand="0" w:oddHBand="0" w:evenHBand="0" w:firstRowFirstColumn="0" w:firstRowLastColumn="0" w:lastRowFirstColumn="0" w:lastRowLastColumn="0"/>
              <w:rPr>
                <w:sz w:val="22"/>
                <w:szCs w:val="22"/>
                <w:lang w:val="es-PY"/>
              </w:rPr>
            </w:pPr>
            <w:r w:rsidRPr="002D627D">
              <w:rPr>
                <w:b/>
                <w:sz w:val="22"/>
                <w:szCs w:val="22"/>
                <w:lang w:val="es-PY"/>
              </w:rPr>
              <w:t>Artículo 1.</w:t>
            </w:r>
            <w:r w:rsidRPr="002D627D">
              <w:rPr>
                <w:sz w:val="22"/>
                <w:szCs w:val="22"/>
                <w:lang w:val="es-PY"/>
              </w:rPr>
              <w:t xml:space="preserve"> Esta ley tiene por objeto la preservación social y cultural de las comunidades indígenas, la defensa de su patrimonio y sus tradiciones, el mejoramiento de sus condiciones económicas, su efectiva participación en el proceso de desarrollo nacional y su acceso a un régimen jurídico que les garantice la propiedad de la tierra y otros recursos productivos en igualdad de derechos con los demás ciudadanos. El Instituto Paraguayo del Indígena, creado por </w:t>
            </w:r>
            <w:r w:rsidRPr="002D627D">
              <w:rPr>
                <w:b/>
                <w:sz w:val="22"/>
                <w:szCs w:val="22"/>
                <w:lang w:val="es-PY"/>
              </w:rPr>
              <w:t>Ley 904/81</w:t>
            </w:r>
            <w:r w:rsidRPr="002D627D">
              <w:rPr>
                <w:sz w:val="22"/>
                <w:szCs w:val="22"/>
                <w:lang w:val="es-PY"/>
              </w:rPr>
              <w:t>, tiene como misión la defensa patrimonial, cultural y tradicional de las comunidades indígenas y la prestación de asistencia jurídica.</w:t>
            </w:r>
          </w:p>
          <w:p w:rsidR="00F97042" w:rsidRPr="002D627D" w:rsidRDefault="00F97042" w:rsidP="00F97042">
            <w:pPr>
              <w:pStyle w:val="Default"/>
              <w:cnfStyle w:val="000000000000" w:firstRow="0" w:lastRow="0" w:firstColumn="0" w:lastColumn="0" w:oddVBand="0" w:evenVBand="0" w:oddHBand="0" w:evenHBand="0" w:firstRowFirstColumn="0" w:firstRowLastColumn="0" w:lastRowFirstColumn="0" w:lastRowLastColumn="0"/>
              <w:rPr>
                <w:sz w:val="22"/>
                <w:szCs w:val="22"/>
                <w:lang w:val="es-PY"/>
              </w:rPr>
            </w:pPr>
          </w:p>
          <w:p w:rsidR="00F97042" w:rsidRPr="002D627D" w:rsidRDefault="00F97042" w:rsidP="00F97042">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 xml:space="preserve">Ley 294/93 “Evaluación de Impacto Ambiental” </w:t>
            </w:r>
            <w:r w:rsidRPr="002D627D">
              <w:rPr>
                <w:lang w:val="es-PY"/>
              </w:rPr>
              <w:t xml:space="preserve">declara obligatoria la Evaluación de Impacto Ambiental. A los efectos legales, Impacto Ambiental es toda modificación del medio ambiente provocada por obras o actividades humanas que tengan, como consecuencia positiva o negativa, directa o indirecta, afectar la vida en general, la biodiversidad, la calidad o una cantidad significativa de los recursos naturales o ambientales y su aprovechamiento, el bienestar, la salud, la seguridad personal, los hábitos y costumbres, el patrimonio cultural o los medios de vida legítimos. La Evaluación de Impacto Ambiental, es definida a los efectos legales, como el estudio científico que permita identificar, prever y estimar impactos ambientales, en toda obra o actividad proyectada o en ejecución. </w:t>
            </w:r>
          </w:p>
          <w:p w:rsidR="00F97042" w:rsidRPr="002D627D" w:rsidRDefault="00F97042" w:rsidP="00F97042">
            <w:pPr>
              <w:pStyle w:val="ListParagraph"/>
              <w:cnfStyle w:val="000000000000" w:firstRow="0" w:lastRow="0" w:firstColumn="0" w:lastColumn="0" w:oddVBand="0" w:evenVBand="0" w:oddHBand="0" w:evenHBand="0" w:firstRowFirstColumn="0" w:firstRowLastColumn="0" w:lastRowFirstColumn="0" w:lastRowLastColumn="0"/>
              <w:rPr>
                <w:b/>
                <w:lang w:val="es-PY"/>
              </w:rPr>
            </w:pPr>
          </w:p>
          <w:p w:rsidR="00F97042" w:rsidRPr="002D627D" w:rsidRDefault="00F97042" w:rsidP="00F97042">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Ley de Vida Silvestre 96/92.</w:t>
            </w:r>
          </w:p>
          <w:p w:rsidR="00F97042" w:rsidRPr="002D627D" w:rsidRDefault="00F97042" w:rsidP="00F97042">
            <w:pPr>
              <w:cnfStyle w:val="000000000000" w:firstRow="0" w:lastRow="0" w:firstColumn="0" w:lastColumn="0" w:oddVBand="0" w:evenVBand="0" w:oddHBand="0" w:evenHBand="0" w:firstRowFirstColumn="0" w:firstRowLastColumn="0" w:lastRowFirstColumn="0" w:lastRowLastColumn="0"/>
              <w:rPr>
                <w:lang w:val="es-PY"/>
              </w:rPr>
            </w:pPr>
          </w:p>
          <w:p w:rsidR="00F97042" w:rsidRPr="002D627D" w:rsidRDefault="00F97042" w:rsidP="00F97042">
            <w:pPr>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Ley 2128/2003</w:t>
            </w:r>
            <w:r w:rsidRPr="002D627D">
              <w:rPr>
                <w:lang w:val="es-PY"/>
              </w:rPr>
              <w:t xml:space="preserve"> ratifica el convenio contra toda forma de discriminación racial.</w:t>
            </w:r>
          </w:p>
          <w:p w:rsidR="00F97042" w:rsidRPr="002D627D" w:rsidRDefault="00F97042" w:rsidP="00F97042">
            <w:pPr>
              <w:cnfStyle w:val="000000000000" w:firstRow="0" w:lastRow="0" w:firstColumn="0" w:lastColumn="0" w:oddVBand="0" w:evenVBand="0" w:oddHBand="0" w:evenHBand="0" w:firstRowFirstColumn="0" w:firstRowLastColumn="0" w:lastRowFirstColumn="0" w:lastRowLastColumn="0"/>
              <w:rPr>
                <w:lang w:val="es-PY"/>
              </w:rPr>
            </w:pPr>
          </w:p>
          <w:p w:rsidR="00F97042" w:rsidRPr="002D627D" w:rsidRDefault="00F97042" w:rsidP="00F97042">
            <w:pPr>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Ley 4675 /12</w:t>
            </w:r>
            <w:r w:rsidRPr="002D627D">
              <w:rPr>
                <w:lang w:val="es-PY"/>
              </w:rPr>
              <w:t xml:space="preserve"> que eleva a Rango de ministerio a la Secretaría de la Mujer.</w:t>
            </w:r>
          </w:p>
          <w:p w:rsidR="00F97042" w:rsidRPr="002D627D" w:rsidRDefault="00F97042" w:rsidP="00F97042">
            <w:pPr>
              <w:cnfStyle w:val="000000000000" w:firstRow="0" w:lastRow="0" w:firstColumn="0" w:lastColumn="0" w:oddVBand="0" w:evenVBand="0" w:oddHBand="0" w:evenHBand="0" w:firstRowFirstColumn="0" w:firstRowLastColumn="0" w:lastRowFirstColumn="0" w:lastRowLastColumn="0"/>
              <w:rPr>
                <w:lang w:val="es-PY"/>
              </w:rPr>
            </w:pPr>
          </w:p>
        </w:tc>
      </w:tr>
      <w:tr w:rsidR="00F97042" w:rsidRPr="00034AD9" w:rsidTr="00346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F97042" w:rsidRPr="002D627D" w:rsidRDefault="00F97042" w:rsidP="00F97042">
            <w:pPr>
              <w:jc w:val="both"/>
              <w:rPr>
                <w:rFonts w:eastAsia="Times New Roman" w:cs="Times New Roman"/>
                <w:b w:val="0"/>
                <w:lang w:val="es-PY"/>
              </w:rPr>
            </w:pPr>
            <w:r w:rsidRPr="002D627D">
              <w:rPr>
                <w:rFonts w:eastAsia="Times New Roman"/>
                <w:b w:val="0"/>
                <w:lang w:val="es-PY"/>
              </w:rPr>
              <w:t>El respeto y protección de los derechos de pueblos indígenas y comunidades locales sobre las t</w:t>
            </w:r>
            <w:r w:rsidRPr="002D627D">
              <w:rPr>
                <w:rFonts w:eastAsia="Times New Roman" w:cs="Times New Roman"/>
                <w:b w:val="0"/>
                <w:lang w:val="es-PY"/>
              </w:rPr>
              <w:t>ierras, los territorios y los recursos.</w:t>
            </w:r>
          </w:p>
          <w:p w:rsidR="00F97042" w:rsidRPr="002D627D" w:rsidRDefault="00F97042" w:rsidP="00F97042">
            <w:pPr>
              <w:rPr>
                <w:b w:val="0"/>
                <w:lang w:val="es-PY"/>
              </w:rPr>
            </w:pPr>
          </w:p>
        </w:tc>
        <w:tc>
          <w:tcPr>
            <w:tcW w:w="10489" w:type="dxa"/>
          </w:tcPr>
          <w:p w:rsidR="00F97042" w:rsidRPr="002D627D" w:rsidRDefault="00F97042" w:rsidP="00F97042">
            <w:pPr>
              <w:pStyle w:val="Default"/>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rFonts w:eastAsia="Calibri" w:cs="Times New Roman"/>
                <w:b/>
                <w:sz w:val="22"/>
                <w:szCs w:val="22"/>
                <w:lang w:val="es-PY"/>
              </w:rPr>
              <w:t>Constitución de la República del Paraguay</w:t>
            </w:r>
            <w:r w:rsidRPr="002D627D">
              <w:rPr>
                <w:sz w:val="22"/>
                <w:szCs w:val="22"/>
                <w:lang w:val="es-PY"/>
              </w:rPr>
              <w:t xml:space="preserve"> </w:t>
            </w:r>
          </w:p>
          <w:p w:rsidR="00F97042" w:rsidRPr="002D627D" w:rsidRDefault="00F97042" w:rsidP="00F97042">
            <w:pPr>
              <w:pStyle w:val="Default"/>
              <w:numPr>
                <w:ilvl w:val="0"/>
                <w:numId w:val="13"/>
              </w:numPr>
              <w:jc w:val="both"/>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b/>
                <w:sz w:val="22"/>
                <w:szCs w:val="22"/>
                <w:lang w:val="es-PY"/>
              </w:rPr>
              <w:t>Artículo 64 de la propiedad comunitaria.</w:t>
            </w:r>
            <w:r w:rsidRPr="002D627D">
              <w:rPr>
                <w:b/>
                <w:bCs/>
                <w:lang w:val="es-PY"/>
              </w:rPr>
              <w:t xml:space="preserve"> </w:t>
            </w:r>
          </w:p>
          <w:p w:rsidR="00F97042" w:rsidRPr="002D627D" w:rsidRDefault="00F97042" w:rsidP="00F97042">
            <w:pPr>
              <w:pStyle w:val="Default"/>
              <w:numPr>
                <w:ilvl w:val="0"/>
                <w:numId w:val="13"/>
              </w:numPr>
              <w:jc w:val="both"/>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b/>
                <w:sz w:val="22"/>
                <w:szCs w:val="22"/>
                <w:lang w:val="es-PY"/>
              </w:rPr>
              <w:t>Artículo 115 de los objetivos de la reforma agraria</w:t>
            </w:r>
            <w:r w:rsidRPr="002D627D">
              <w:rPr>
                <w:sz w:val="22"/>
                <w:szCs w:val="22"/>
                <w:lang w:val="es-PY"/>
              </w:rPr>
              <w:t xml:space="preserve"> consiste en la incorporación efectiva de la población campesina al desarrollo económico y social de la Nación, y es un factor fundamental para lograr el bienestar rural. Se adoptarán sistemas equitativos de distribución, propiedad y tenencia de la tierra; se organizarán el crédito y la asistencia técnica, educacional y sanitaria; se fomentará la creación de cooperativas agrícolas y de otras asociaciones similares, y se promoverá la producción, la industrialización y la racionalización del mercado para el desarrollo integral.</w:t>
            </w:r>
          </w:p>
          <w:p w:rsidR="00F97042" w:rsidRPr="002D627D" w:rsidRDefault="00F97042" w:rsidP="00B0175C">
            <w:pPr>
              <w:pStyle w:val="Default"/>
              <w:numPr>
                <w:ilvl w:val="0"/>
                <w:numId w:val="14"/>
              </w:numPr>
              <w:jc w:val="both"/>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b/>
                <w:sz w:val="22"/>
                <w:szCs w:val="22"/>
                <w:lang w:val="es-PY"/>
              </w:rPr>
              <w:t xml:space="preserve">Capítulo </w:t>
            </w:r>
            <w:r w:rsidR="00254A9E">
              <w:rPr>
                <w:b/>
                <w:sz w:val="22"/>
                <w:szCs w:val="22"/>
                <w:lang w:val="es-PY"/>
              </w:rPr>
              <w:t>V</w:t>
            </w:r>
          </w:p>
          <w:p w:rsidR="00F97042" w:rsidRPr="002D627D" w:rsidRDefault="00F97042" w:rsidP="00254A9E">
            <w:pPr>
              <w:pStyle w:val="Default"/>
              <w:numPr>
                <w:ilvl w:val="1"/>
                <w:numId w:val="14"/>
              </w:numPr>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sz w:val="22"/>
                <w:szCs w:val="22"/>
                <w:lang w:val="es-PY"/>
              </w:rPr>
              <w:t xml:space="preserve">Ley 294/93 </w:t>
            </w:r>
            <w:r w:rsidR="009D6905">
              <w:rPr>
                <w:sz w:val="22"/>
                <w:szCs w:val="22"/>
                <w:lang w:val="es-PY"/>
              </w:rPr>
              <w:t>q</w:t>
            </w:r>
            <w:r w:rsidR="00254A9E" w:rsidRPr="00254A9E">
              <w:rPr>
                <w:sz w:val="22"/>
                <w:szCs w:val="22"/>
                <w:lang w:val="es-PY"/>
              </w:rPr>
              <w:t xml:space="preserve">ue ratifica el Convenio 169 </w:t>
            </w:r>
            <w:r w:rsidRPr="002D627D">
              <w:rPr>
                <w:sz w:val="22"/>
                <w:szCs w:val="22"/>
                <w:lang w:val="es-PY"/>
              </w:rPr>
              <w:t>sobre pueblos indígena</w:t>
            </w:r>
            <w:r w:rsidR="003231ED" w:rsidRPr="002D627D">
              <w:rPr>
                <w:sz w:val="22"/>
                <w:szCs w:val="22"/>
                <w:lang w:val="es-PY"/>
              </w:rPr>
              <w:t>s</w:t>
            </w:r>
            <w:r w:rsidR="00254A9E">
              <w:rPr>
                <w:sz w:val="22"/>
                <w:szCs w:val="22"/>
                <w:lang w:val="es-PY"/>
              </w:rPr>
              <w:t xml:space="preserve"> y tribales en países independientes</w:t>
            </w:r>
            <w:r w:rsidRPr="002D627D">
              <w:rPr>
                <w:sz w:val="22"/>
                <w:szCs w:val="22"/>
                <w:lang w:val="es-PY"/>
              </w:rPr>
              <w:t xml:space="preserve">. </w:t>
            </w:r>
          </w:p>
          <w:p w:rsidR="00F97042" w:rsidRPr="002D627D" w:rsidRDefault="00F97042" w:rsidP="00F97042">
            <w:pPr>
              <w:pStyle w:val="Default"/>
              <w:numPr>
                <w:ilvl w:val="1"/>
                <w:numId w:val="14"/>
              </w:numPr>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lang w:val="es-PY"/>
              </w:rPr>
              <w:t>Regímenes de propiedad de la tierra, con artículos sobre propiedad del estado y propiedad privada</w:t>
            </w:r>
            <w:r w:rsidR="00254A9E">
              <w:rPr>
                <w:lang w:val="es-PY"/>
              </w:rPr>
              <w:t xml:space="preserve"> </w:t>
            </w:r>
            <w:r w:rsidR="00254A9E">
              <w:rPr>
                <w:sz w:val="22"/>
                <w:szCs w:val="22"/>
                <w:lang w:val="es-PY"/>
              </w:rPr>
              <w:t>Artículos 13, 14, 15</w:t>
            </w:r>
            <w:r w:rsidRPr="002D627D">
              <w:rPr>
                <w:sz w:val="22"/>
                <w:szCs w:val="22"/>
                <w:lang w:val="es-PY"/>
              </w:rPr>
              <w:t>.</w:t>
            </w:r>
          </w:p>
          <w:p w:rsidR="00F97042" w:rsidRPr="002D627D" w:rsidRDefault="00F97042" w:rsidP="00834350">
            <w:pPr>
              <w:pStyle w:val="Default"/>
              <w:numPr>
                <w:ilvl w:val="2"/>
                <w:numId w:val="14"/>
              </w:numPr>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b/>
                <w:sz w:val="22"/>
                <w:szCs w:val="22"/>
                <w:lang w:val="es-PY"/>
              </w:rPr>
              <w:t>Ley 904/81 “Estatuto de Comunidades Indígenas”</w:t>
            </w:r>
            <w:r w:rsidRPr="002D627D">
              <w:rPr>
                <w:sz w:val="22"/>
                <w:szCs w:val="22"/>
                <w:lang w:val="es-PY"/>
              </w:rPr>
              <w:t xml:space="preserve"> sobre propiedad comunitaria indígena.</w:t>
            </w:r>
            <w:r w:rsidRPr="002D627D">
              <w:rPr>
                <w:rFonts w:cstheme="minorBidi"/>
                <w:color w:val="auto"/>
                <w:lang w:val="es-PY"/>
              </w:rPr>
              <w:t xml:space="preserve"> </w:t>
            </w:r>
          </w:p>
          <w:p w:rsidR="00254A9E" w:rsidRPr="009D6905" w:rsidRDefault="00F97042" w:rsidP="00834350">
            <w:pPr>
              <w:pStyle w:val="Default"/>
              <w:numPr>
                <w:ilvl w:val="2"/>
                <w:numId w:val="14"/>
              </w:numPr>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b/>
                <w:sz w:val="22"/>
                <w:szCs w:val="22"/>
                <w:lang w:val="es-PY"/>
              </w:rPr>
              <w:t>Ley 1863/0</w:t>
            </w:r>
            <w:r w:rsidR="00254A9E">
              <w:rPr>
                <w:b/>
                <w:sz w:val="22"/>
                <w:szCs w:val="22"/>
                <w:lang w:val="es-PY"/>
              </w:rPr>
              <w:t>2</w:t>
            </w:r>
            <w:r w:rsidRPr="002D627D">
              <w:rPr>
                <w:b/>
                <w:sz w:val="22"/>
                <w:szCs w:val="22"/>
                <w:lang w:val="es-PY"/>
              </w:rPr>
              <w:t xml:space="preserve"> </w:t>
            </w:r>
            <w:r w:rsidR="00254A9E">
              <w:rPr>
                <w:b/>
                <w:sz w:val="22"/>
                <w:szCs w:val="22"/>
                <w:lang w:val="es-PY"/>
              </w:rPr>
              <w:t>“Reforma agraria y desarrollo rural”</w:t>
            </w:r>
          </w:p>
          <w:p w:rsidR="00F97042" w:rsidRPr="002D627D" w:rsidRDefault="00254A9E" w:rsidP="00834350">
            <w:pPr>
              <w:pStyle w:val="Default"/>
              <w:numPr>
                <w:ilvl w:val="2"/>
                <w:numId w:val="14"/>
              </w:numPr>
              <w:cnfStyle w:val="000000100000" w:firstRow="0" w:lastRow="0" w:firstColumn="0" w:lastColumn="0" w:oddVBand="0" w:evenVBand="0" w:oddHBand="1" w:evenHBand="0" w:firstRowFirstColumn="0" w:firstRowLastColumn="0" w:lastRowFirstColumn="0" w:lastRowLastColumn="0"/>
              <w:rPr>
                <w:sz w:val="22"/>
                <w:szCs w:val="22"/>
                <w:lang w:val="es-PY"/>
              </w:rPr>
            </w:pPr>
            <w:r>
              <w:rPr>
                <w:b/>
                <w:sz w:val="22"/>
                <w:szCs w:val="22"/>
                <w:lang w:val="es-PY"/>
              </w:rPr>
              <w:t xml:space="preserve">Ley 1183/85 </w:t>
            </w:r>
            <w:r w:rsidR="00F97042" w:rsidRPr="002D627D">
              <w:rPr>
                <w:b/>
                <w:sz w:val="22"/>
                <w:szCs w:val="22"/>
                <w:lang w:val="es-PY"/>
              </w:rPr>
              <w:t>“Estatuto Agrario” Código Civil</w:t>
            </w:r>
            <w:r w:rsidR="00F97042" w:rsidRPr="002D627D">
              <w:rPr>
                <w:sz w:val="22"/>
                <w:szCs w:val="22"/>
                <w:lang w:val="es-PY"/>
              </w:rPr>
              <w:t xml:space="preserve"> </w:t>
            </w:r>
            <w:r>
              <w:rPr>
                <w:b/>
                <w:sz w:val="22"/>
                <w:szCs w:val="22"/>
                <w:lang w:val="es-PY"/>
              </w:rPr>
              <w:t>Paraguayo</w:t>
            </w:r>
            <w:r w:rsidRPr="002D627D">
              <w:rPr>
                <w:sz w:val="22"/>
                <w:szCs w:val="22"/>
                <w:lang w:val="es-PY"/>
              </w:rPr>
              <w:t xml:space="preserve"> </w:t>
            </w:r>
            <w:r w:rsidR="00F97042" w:rsidRPr="002D627D">
              <w:rPr>
                <w:sz w:val="22"/>
                <w:szCs w:val="22"/>
                <w:lang w:val="es-PY"/>
              </w:rPr>
              <w:t>sobre propiedad campesina.</w:t>
            </w:r>
          </w:p>
          <w:p w:rsidR="00F97042" w:rsidRPr="002D627D" w:rsidRDefault="00F97042" w:rsidP="00F97042">
            <w:pPr>
              <w:pStyle w:val="Default"/>
              <w:cnfStyle w:val="000000100000" w:firstRow="0" w:lastRow="0" w:firstColumn="0" w:lastColumn="0" w:oddVBand="0" w:evenVBand="0" w:oddHBand="1" w:evenHBand="0" w:firstRowFirstColumn="0" w:firstRowLastColumn="0" w:lastRowFirstColumn="0" w:lastRowLastColumn="0"/>
              <w:rPr>
                <w:sz w:val="22"/>
                <w:szCs w:val="22"/>
                <w:lang w:val="es-PY"/>
              </w:rPr>
            </w:pPr>
          </w:p>
          <w:p w:rsidR="00F97042" w:rsidRDefault="00F97042" w:rsidP="00F97042">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Ley 352/94 Áreas Silvestres Protegidas.</w:t>
            </w:r>
          </w:p>
          <w:p w:rsidR="009D6905" w:rsidRDefault="009D6905" w:rsidP="00F97042">
            <w:pPr>
              <w:cnfStyle w:val="000000100000" w:firstRow="0" w:lastRow="0" w:firstColumn="0" w:lastColumn="0" w:oddVBand="0" w:evenVBand="0" w:oddHBand="1" w:evenHBand="0" w:firstRowFirstColumn="0" w:firstRowLastColumn="0" w:lastRowFirstColumn="0" w:lastRowLastColumn="0"/>
              <w:rPr>
                <w:b/>
                <w:lang w:val="es-PY"/>
              </w:rPr>
            </w:pPr>
          </w:p>
          <w:p w:rsidR="00254A9E" w:rsidRDefault="00254A9E" w:rsidP="00254A9E">
            <w:pPr>
              <w:cnfStyle w:val="000000100000" w:firstRow="0" w:lastRow="0" w:firstColumn="0" w:lastColumn="0" w:oddVBand="0" w:evenVBand="0" w:oddHBand="1" w:evenHBand="0" w:firstRowFirstColumn="0" w:firstRowLastColumn="0" w:lastRowFirstColumn="0" w:lastRowLastColumn="0"/>
              <w:rPr>
                <w:b/>
                <w:lang w:val="es-PY"/>
              </w:rPr>
            </w:pPr>
            <w:r>
              <w:rPr>
                <w:b/>
                <w:lang w:val="es-PY"/>
              </w:rPr>
              <w:t>Declaración de Naciones Unidas Sobre los Derechos de los Pueblos Indígenas</w:t>
            </w:r>
            <w:r w:rsidR="009D6905">
              <w:rPr>
                <w:b/>
                <w:lang w:val="es-PY"/>
              </w:rPr>
              <w:t>.</w:t>
            </w:r>
          </w:p>
          <w:p w:rsidR="009D6905" w:rsidRDefault="009D6905" w:rsidP="00254A9E">
            <w:pPr>
              <w:cnfStyle w:val="000000100000" w:firstRow="0" w:lastRow="0" w:firstColumn="0" w:lastColumn="0" w:oddVBand="0" w:evenVBand="0" w:oddHBand="1" w:evenHBand="0" w:firstRowFirstColumn="0" w:firstRowLastColumn="0" w:lastRowFirstColumn="0" w:lastRowLastColumn="0"/>
              <w:rPr>
                <w:b/>
                <w:lang w:val="es-PY"/>
              </w:rPr>
            </w:pPr>
          </w:p>
          <w:p w:rsidR="00254A9E" w:rsidRPr="002D627D" w:rsidRDefault="00254A9E" w:rsidP="00F97042">
            <w:pPr>
              <w:cnfStyle w:val="000000100000" w:firstRow="0" w:lastRow="0" w:firstColumn="0" w:lastColumn="0" w:oddVBand="0" w:evenVBand="0" w:oddHBand="1" w:evenHBand="0" w:firstRowFirstColumn="0" w:firstRowLastColumn="0" w:lastRowFirstColumn="0" w:lastRowLastColumn="0"/>
              <w:rPr>
                <w:b/>
                <w:lang w:val="es-PY"/>
              </w:rPr>
            </w:pPr>
            <w:r>
              <w:rPr>
                <w:b/>
                <w:lang w:val="es-PY"/>
              </w:rPr>
              <w:t>Declaración Americana sobre los De</w:t>
            </w:r>
            <w:r w:rsidR="009D6905">
              <w:rPr>
                <w:b/>
                <w:lang w:val="es-PY"/>
              </w:rPr>
              <w:t>rechos de los Pueblos Indígenas.</w:t>
            </w:r>
          </w:p>
          <w:p w:rsidR="00F97042" w:rsidRPr="002D627D" w:rsidRDefault="00F97042" w:rsidP="00F97042">
            <w:pPr>
              <w:cnfStyle w:val="000000100000" w:firstRow="0" w:lastRow="0" w:firstColumn="0" w:lastColumn="0" w:oddVBand="0" w:evenVBand="0" w:oddHBand="1" w:evenHBand="0" w:firstRowFirstColumn="0" w:firstRowLastColumn="0" w:lastRowFirstColumn="0" w:lastRowLastColumn="0"/>
              <w:rPr>
                <w:lang w:val="es-PY"/>
              </w:rPr>
            </w:pPr>
          </w:p>
        </w:tc>
      </w:tr>
      <w:tr w:rsidR="00F97042" w:rsidRPr="00034AD9" w:rsidTr="0034600D">
        <w:trPr>
          <w:trHeight w:val="841"/>
        </w:trPr>
        <w:tc>
          <w:tcPr>
            <w:cnfStyle w:val="001000000000" w:firstRow="0" w:lastRow="0" w:firstColumn="1" w:lastColumn="0" w:oddVBand="0" w:evenVBand="0" w:oddHBand="0" w:evenHBand="0" w:firstRowFirstColumn="0" w:firstRowLastColumn="0" w:lastRowFirstColumn="0" w:lastRowLastColumn="0"/>
            <w:tcW w:w="4957" w:type="dxa"/>
          </w:tcPr>
          <w:p w:rsidR="00F97042" w:rsidRPr="002D627D" w:rsidRDefault="00F97042" w:rsidP="00F97042">
            <w:pPr>
              <w:jc w:val="both"/>
              <w:rPr>
                <w:rFonts w:eastAsia="Times New Roman" w:cs="Times New Roman"/>
                <w:b w:val="0"/>
                <w:lang w:val="es-PY"/>
              </w:rPr>
            </w:pPr>
            <w:r w:rsidRPr="002D627D">
              <w:rPr>
                <w:rFonts w:eastAsia="Times New Roman" w:cs="Times New Roman"/>
                <w:b w:val="0"/>
                <w:lang w:val="es-PY"/>
              </w:rPr>
              <w:t>Participación pública, incluyendo de pueblos indígenas y comunidades locales, en los procesos de decisión.</w:t>
            </w:r>
          </w:p>
          <w:p w:rsidR="00F97042" w:rsidRPr="002D627D" w:rsidRDefault="00F97042" w:rsidP="00F97042">
            <w:pPr>
              <w:spacing w:line="288" w:lineRule="auto"/>
              <w:jc w:val="both"/>
              <w:rPr>
                <w:lang w:val="es-PY"/>
              </w:rPr>
            </w:pPr>
          </w:p>
        </w:tc>
        <w:tc>
          <w:tcPr>
            <w:tcW w:w="10489" w:type="dxa"/>
          </w:tcPr>
          <w:p w:rsidR="00F97042" w:rsidRPr="002D627D" w:rsidRDefault="00F97042" w:rsidP="00F97042">
            <w:p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Constitución de la República del Paraguay</w:t>
            </w:r>
          </w:p>
          <w:p w:rsidR="00F97042" w:rsidRPr="002D627D" w:rsidRDefault="00F97042" w:rsidP="00F97042">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bCs/>
                <w:lang w:val="es-PY"/>
              </w:rPr>
              <w:t xml:space="preserve">Artículo 38 del derecho a la defensa de los intereses difusos. </w:t>
            </w:r>
          </w:p>
          <w:p w:rsidR="00F97042" w:rsidRPr="002D627D" w:rsidRDefault="00F97042" w:rsidP="00F97042">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bCs/>
                <w:lang w:val="es-PY"/>
              </w:rPr>
              <w:t xml:space="preserve">Artículo 47 de las garantías de la igualdad. </w:t>
            </w:r>
          </w:p>
          <w:p w:rsidR="00F97042" w:rsidRPr="002D627D" w:rsidRDefault="00F97042" w:rsidP="00F97042">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 xml:space="preserve">Capítulo </w:t>
            </w:r>
            <w:r w:rsidR="00254A9E">
              <w:rPr>
                <w:rFonts w:eastAsia="Calibri" w:cs="Times New Roman"/>
                <w:b/>
                <w:lang w:val="es-PY"/>
              </w:rPr>
              <w:t>V</w:t>
            </w:r>
            <w:r w:rsidR="00254A9E" w:rsidRPr="002D627D">
              <w:rPr>
                <w:rFonts w:eastAsia="Calibri" w:cs="Times New Roman"/>
                <w:b/>
                <w:lang w:val="es-PY"/>
              </w:rPr>
              <w:t xml:space="preserve"> </w:t>
            </w:r>
            <w:r w:rsidRPr="002D627D">
              <w:rPr>
                <w:rFonts w:eastAsia="Calibri" w:cs="Times New Roman"/>
                <w:b/>
                <w:lang w:val="es-PY"/>
              </w:rPr>
              <w:t>de los pueblos indígenas (artículos 62-67).</w:t>
            </w:r>
            <w:r w:rsidRPr="002D627D">
              <w:rPr>
                <w:rFonts w:cs="TimesNewRomanPSMT"/>
                <w:lang w:val="es-PY"/>
              </w:rPr>
              <w:t xml:space="preserve"> </w:t>
            </w:r>
          </w:p>
          <w:p w:rsidR="00F97042" w:rsidRPr="009D6905" w:rsidRDefault="00F97042" w:rsidP="00F97042">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 xml:space="preserve">Artículo 65 del derecho a la participación. </w:t>
            </w:r>
            <w:r w:rsidRPr="002D627D">
              <w:rPr>
                <w:rFonts w:eastAsia="Calibri" w:cs="Times New Roman"/>
                <w:lang w:val="es-PY"/>
              </w:rPr>
              <w:t>Se garantiza a los pueblos indígenas el derecho a participar en la vida económica, social, política y cultural del país, de acuerdo con sus usos consuetudinarios, ésta Constitución y las leyes nacionales.</w:t>
            </w:r>
          </w:p>
          <w:p w:rsidR="00254A9E" w:rsidRPr="009D6905" w:rsidRDefault="00254A9E" w:rsidP="009D6905">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Pr>
                <w:rFonts w:eastAsia="Calibri" w:cs="Times New Roman"/>
                <w:b/>
                <w:lang w:val="es-PY"/>
              </w:rPr>
              <w:t>Ley 234/93 Que ratifica el convenio 169 de la OIT, sobre pueblos indígenas y tribales en países independientes. Artículos 6 y 7</w:t>
            </w:r>
          </w:p>
          <w:p w:rsidR="00F97042" w:rsidRPr="002D627D" w:rsidRDefault="00F97042" w:rsidP="00F97042">
            <w:p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p>
          <w:p w:rsidR="00F97042" w:rsidRPr="002D627D" w:rsidRDefault="00F97042" w:rsidP="00834350">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904/81 Estatuto de las Comunidades Indígenas.</w:t>
            </w:r>
          </w:p>
          <w:p w:rsidR="00F97042" w:rsidRDefault="00F97042" w:rsidP="00834350">
            <w:pPr>
              <w:pStyle w:val="ListParagraph"/>
              <w:numPr>
                <w:ilvl w:val="0"/>
                <w:numId w:val="59"/>
              </w:numPr>
              <w:ind w:left="317" w:hanging="317"/>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Artículo</w:t>
            </w:r>
            <w:r w:rsidRPr="002D627D">
              <w:rPr>
                <w:lang w:val="es-PY"/>
              </w:rPr>
              <w:t xml:space="preserve"> 1.  Esta ley tiene por objeto la preservación social y cultural de las comunidades indígenas, la defensa de su patrimonio y sus tradiciones, el mejoramiento de sus condiciones económicas, su efectiva participación en el proceso de desarrollo nacional y su acceso a un régimen jurídico que les garantice la propiedad de la tierra y otros recursos productivos en igualdad de derechos con los demás ciudadanos.</w:t>
            </w:r>
          </w:p>
          <w:p w:rsidR="009D6905" w:rsidRDefault="009D6905" w:rsidP="009D6905">
            <w:pPr>
              <w:pStyle w:val="ListParagraph"/>
              <w:ind w:left="317"/>
              <w:jc w:val="both"/>
              <w:cnfStyle w:val="000000000000" w:firstRow="0" w:lastRow="0" w:firstColumn="0" w:lastColumn="0" w:oddVBand="0" w:evenVBand="0" w:oddHBand="0" w:evenHBand="0" w:firstRowFirstColumn="0" w:firstRowLastColumn="0" w:lastRowFirstColumn="0" w:lastRowLastColumn="0"/>
              <w:rPr>
                <w:lang w:val="es-PY"/>
              </w:rPr>
            </w:pPr>
          </w:p>
          <w:p w:rsidR="009D6905" w:rsidRDefault="00254A9E" w:rsidP="009D6905">
            <w:pPr>
              <w:cnfStyle w:val="000000000000" w:firstRow="0" w:lastRow="0" w:firstColumn="0" w:lastColumn="0" w:oddVBand="0" w:evenVBand="0" w:oddHBand="0" w:evenHBand="0" w:firstRowFirstColumn="0" w:firstRowLastColumn="0" w:lastRowFirstColumn="0" w:lastRowLastColumn="0"/>
              <w:rPr>
                <w:b/>
                <w:lang w:val="es-PY"/>
              </w:rPr>
            </w:pPr>
            <w:r>
              <w:rPr>
                <w:b/>
                <w:lang w:val="es-PY"/>
              </w:rPr>
              <w:t>Declaración de Naciones Unidas Sobre los Derechos de los Pueblos Indígenas</w:t>
            </w:r>
            <w:r w:rsidR="009D6905">
              <w:rPr>
                <w:b/>
                <w:lang w:val="es-PY"/>
              </w:rPr>
              <w:t>.</w:t>
            </w:r>
          </w:p>
          <w:p w:rsidR="009D6905" w:rsidRDefault="009D6905" w:rsidP="009D6905">
            <w:pPr>
              <w:cnfStyle w:val="000000000000" w:firstRow="0" w:lastRow="0" w:firstColumn="0" w:lastColumn="0" w:oddVBand="0" w:evenVBand="0" w:oddHBand="0" w:evenHBand="0" w:firstRowFirstColumn="0" w:firstRowLastColumn="0" w:lastRowFirstColumn="0" w:lastRowLastColumn="0"/>
              <w:rPr>
                <w:b/>
                <w:lang w:val="es-PY"/>
              </w:rPr>
            </w:pPr>
          </w:p>
          <w:p w:rsidR="00254A9E" w:rsidRPr="009D6905" w:rsidRDefault="00254A9E" w:rsidP="009D6905">
            <w:pPr>
              <w:cnfStyle w:val="000000000000" w:firstRow="0" w:lastRow="0" w:firstColumn="0" w:lastColumn="0" w:oddVBand="0" w:evenVBand="0" w:oddHBand="0" w:evenHBand="0" w:firstRowFirstColumn="0" w:firstRowLastColumn="0" w:lastRowFirstColumn="0" w:lastRowLastColumn="0"/>
              <w:rPr>
                <w:b/>
                <w:lang w:val="es-PY"/>
              </w:rPr>
            </w:pPr>
            <w:r>
              <w:rPr>
                <w:b/>
                <w:lang w:val="es-PY"/>
              </w:rPr>
              <w:t>Declaración Americana sobre los De</w:t>
            </w:r>
            <w:r w:rsidR="009D6905">
              <w:rPr>
                <w:b/>
                <w:lang w:val="es-PY"/>
              </w:rPr>
              <w:t>rechos de los Pueblos Indígenas.</w:t>
            </w:r>
          </w:p>
        </w:tc>
      </w:tr>
    </w:tbl>
    <w:p w:rsidR="00CD3E2C" w:rsidRPr="002D627D" w:rsidRDefault="00CD3E2C">
      <w:pPr>
        <w:rPr>
          <w:lang w:val="es-PY"/>
        </w:rPr>
      </w:pPr>
    </w:p>
    <w:tbl>
      <w:tblPr>
        <w:tblStyle w:val="Tabladecuadrcula4-nfasis11"/>
        <w:tblW w:w="15446" w:type="dxa"/>
        <w:tblLook w:val="04A0" w:firstRow="1" w:lastRow="0" w:firstColumn="1" w:lastColumn="0" w:noHBand="0" w:noVBand="1"/>
      </w:tblPr>
      <w:tblGrid>
        <w:gridCol w:w="4957"/>
        <w:gridCol w:w="10489"/>
      </w:tblGrid>
      <w:tr w:rsidR="00CD3E2C" w:rsidRPr="00034AD9" w:rsidTr="00346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CD3E2C" w:rsidRPr="002D627D" w:rsidRDefault="002F6259" w:rsidP="00C9188D">
            <w:pPr>
              <w:jc w:val="both"/>
              <w:rPr>
                <w:lang w:val="es-PY"/>
              </w:rPr>
            </w:pPr>
            <w:r w:rsidRPr="002D627D">
              <w:rPr>
                <w:bCs w:val="0"/>
                <w:lang w:val="es-PY"/>
              </w:rPr>
              <w:t>Salvaguarda d</w:t>
            </w:r>
            <w:r w:rsidR="00CD3E2C" w:rsidRPr="002D627D">
              <w:rPr>
                <w:bCs w:val="0"/>
                <w:lang w:val="es-PY"/>
              </w:rPr>
              <w:t xml:space="preserve">:  </w:t>
            </w:r>
            <w:r w:rsidR="0058072C" w:rsidRPr="002D627D">
              <w:rPr>
                <w:b w:val="0"/>
                <w:sz w:val="21"/>
                <w:szCs w:val="21"/>
                <w:lang w:val="es-PY"/>
              </w:rPr>
              <w:t>La participación plena y efectiva de las partes interesadas, en particular, la de los pueblos indígenas y las comunidades locales, en las acciones mencionadas en los párrafos 70 y 72 de la presente decisión</w:t>
            </w:r>
            <w:r w:rsidR="00440297">
              <w:rPr>
                <w:b w:val="0"/>
                <w:sz w:val="21"/>
                <w:szCs w:val="21"/>
                <w:lang w:val="es-PY"/>
              </w:rPr>
              <w:t>.</w:t>
            </w:r>
          </w:p>
        </w:tc>
      </w:tr>
      <w:tr w:rsidR="004847AA" w:rsidRPr="00034AD9" w:rsidTr="00346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4847AA" w:rsidRPr="002D627D" w:rsidRDefault="004847AA" w:rsidP="00834350">
            <w:pPr>
              <w:rPr>
                <w:b w:val="0"/>
                <w:lang w:val="es-PY"/>
              </w:rPr>
            </w:pPr>
            <w:r w:rsidRPr="002D627D">
              <w:rPr>
                <w:lang w:val="es-PY"/>
              </w:rPr>
              <w:t xml:space="preserve">Interpretación en el contexto paraguayo: </w:t>
            </w:r>
          </w:p>
          <w:p w:rsidR="004847AA" w:rsidRPr="000D3F51" w:rsidRDefault="004847AA" w:rsidP="000D3F51">
            <w:pPr>
              <w:tabs>
                <w:tab w:val="left" w:pos="284"/>
              </w:tabs>
              <w:jc w:val="both"/>
              <w:rPr>
                <w:rFonts w:eastAsia="Calibri" w:cs="Times New Roman"/>
                <w:b w:val="0"/>
                <w:lang w:val="es-PY"/>
              </w:rPr>
            </w:pPr>
            <w:r w:rsidRPr="002D627D">
              <w:rPr>
                <w:b w:val="0"/>
                <w:lang w:val="es-PY"/>
              </w:rPr>
              <w:t>Se entiende la participación plena y efectiva como la participación de todas las partes interesadas que</w:t>
            </w:r>
            <w:r w:rsidRPr="002D627D">
              <w:rPr>
                <w:rFonts w:eastAsia="Times New Roman" w:cs="Times New Roman"/>
                <w:b w:val="0"/>
                <w:lang w:val="es-PY"/>
              </w:rPr>
              <w:t xml:space="preserve"> pueden influir en las </w:t>
            </w:r>
            <w:r w:rsidR="00086C2B">
              <w:rPr>
                <w:rFonts w:eastAsia="Times New Roman" w:cs="Times New Roman"/>
                <w:b w:val="0"/>
                <w:lang w:val="es-PY"/>
              </w:rPr>
              <w:t>PAMs</w:t>
            </w:r>
            <w:r w:rsidRPr="002D627D">
              <w:rPr>
                <w:rFonts w:eastAsia="Times New Roman" w:cs="Times New Roman"/>
                <w:b w:val="0"/>
                <w:lang w:val="es-PY"/>
              </w:rPr>
              <w:t xml:space="preserve"> de REDD+ o verse afectadas por ellas</w:t>
            </w:r>
            <w:r w:rsidRPr="002D627D">
              <w:rPr>
                <w:b w:val="0"/>
                <w:lang w:val="es-PY"/>
              </w:rPr>
              <w:t xml:space="preserve"> tanto en su diseño como en su implementació</w:t>
            </w:r>
            <w:r w:rsidR="00834350" w:rsidRPr="002D627D">
              <w:rPr>
                <w:b w:val="0"/>
                <w:lang w:val="es-PY"/>
              </w:rPr>
              <w:t>n</w:t>
            </w:r>
            <w:r w:rsidRPr="002D627D">
              <w:rPr>
                <w:b w:val="0"/>
                <w:lang w:val="es-PY"/>
              </w:rPr>
              <w:t xml:space="preserve">. </w:t>
            </w:r>
            <w:r w:rsidRPr="002D627D">
              <w:rPr>
                <w:rFonts w:eastAsia="Calibri" w:cs="Times New Roman"/>
                <w:b w:val="0"/>
                <w:lang w:val="es-PY"/>
              </w:rPr>
              <w:t>El Estado tiene la misión de asegurar el derecho de la participación</w:t>
            </w:r>
            <w:r w:rsidRPr="002D627D">
              <w:rPr>
                <w:b w:val="0"/>
                <w:lang w:val="es-PY"/>
              </w:rPr>
              <w:t xml:space="preserve"> de la mujer, en igualdad de condiciones, el de los pueblos indígenas y de la juventud. El marco normativo del </w:t>
            </w:r>
            <w:r w:rsidRPr="002D627D">
              <w:rPr>
                <w:rFonts w:eastAsia="Calibri" w:cs="Times New Roman"/>
                <w:b w:val="0"/>
                <w:lang w:val="es-PY"/>
              </w:rPr>
              <w:t xml:space="preserve">país garantiza la igualdad de oportunidades en la participación de los beneficios de la naturaleza. Los pueblos indígenas tienen derecho a la consulta sobre cualquier proyecto que pueda afectar sus tierras, territorios, recursos naturales y medios de vida ancestrales. Esto incluye el derecho de los pueblos indígenas afectados </w:t>
            </w:r>
            <w:r w:rsidR="00002FFB" w:rsidRPr="002D627D">
              <w:rPr>
                <w:rFonts w:eastAsia="Calibri" w:cs="Times New Roman"/>
                <w:b w:val="0"/>
                <w:lang w:val="es-PY"/>
              </w:rPr>
              <w:t xml:space="preserve">al </w:t>
            </w:r>
            <w:r w:rsidRPr="002D627D">
              <w:rPr>
                <w:rFonts w:eastAsia="Calibri" w:cs="Times New Roman"/>
                <w:b w:val="0"/>
                <w:lang w:val="es-PY"/>
              </w:rPr>
              <w:t xml:space="preserve">otorgar o no su consentimiento libre, previo e informado sobre la propuesta. La realización de la consulta es una obligación del Estado paraguayo, que también </w:t>
            </w:r>
            <w:r w:rsidRPr="002D627D">
              <w:rPr>
                <w:b w:val="0"/>
                <w:lang w:val="es-PY"/>
              </w:rPr>
              <w:t>reconoce el derecho de las personas a recibir información veraz, responsable y ecuánime.</w:t>
            </w:r>
          </w:p>
        </w:tc>
      </w:tr>
      <w:tr w:rsidR="004847AA" w:rsidRPr="00034AD9" w:rsidTr="0034600D">
        <w:tc>
          <w:tcPr>
            <w:cnfStyle w:val="001000000000" w:firstRow="0" w:lastRow="0" w:firstColumn="1" w:lastColumn="0" w:oddVBand="0" w:evenVBand="0" w:oddHBand="0" w:evenHBand="0" w:firstRowFirstColumn="0" w:firstRowLastColumn="0" w:lastRowFirstColumn="0" w:lastRowLastColumn="0"/>
            <w:tcW w:w="15446" w:type="dxa"/>
            <w:gridSpan w:val="2"/>
          </w:tcPr>
          <w:p w:rsidR="004847AA" w:rsidRPr="002D627D" w:rsidRDefault="004847AA" w:rsidP="004847AA">
            <w:pPr>
              <w:rPr>
                <w:lang w:val="es-PY"/>
              </w:rPr>
            </w:pPr>
            <w:r w:rsidRPr="002D627D">
              <w:rPr>
                <w:lang w:val="es-PY"/>
              </w:rPr>
              <w:t>Consideraciones adicionales</w:t>
            </w:r>
            <w:r w:rsidR="00B54C6C" w:rsidRPr="002D627D">
              <w:rPr>
                <w:lang w:val="es-PY"/>
              </w:rPr>
              <w:t xml:space="preserve"> en relación con el abordaje y el respeto de la salvaguarda</w:t>
            </w:r>
            <w:r w:rsidRPr="002D627D">
              <w:rPr>
                <w:lang w:val="es-PY"/>
              </w:rPr>
              <w:t>:</w:t>
            </w:r>
          </w:p>
          <w:p w:rsidR="003530C8" w:rsidRDefault="00440297" w:rsidP="004847AA">
            <w:pPr>
              <w:jc w:val="both"/>
              <w:rPr>
                <w:b w:val="0"/>
                <w:lang w:val="es-PY"/>
              </w:rPr>
            </w:pPr>
            <w:r>
              <w:rPr>
                <w:b w:val="0"/>
                <w:lang w:val="es-PY"/>
              </w:rPr>
              <w:t>L</w:t>
            </w:r>
            <w:r w:rsidRPr="005E3BD3">
              <w:rPr>
                <w:b w:val="0"/>
                <w:lang w:val="es-ES"/>
              </w:rPr>
              <w:t xml:space="preserve">a Constitución </w:t>
            </w:r>
            <w:r>
              <w:rPr>
                <w:b w:val="0"/>
                <w:lang w:val="es-ES"/>
              </w:rPr>
              <w:t>de la República</w:t>
            </w:r>
            <w:r w:rsidRPr="005E3BD3">
              <w:rPr>
                <w:b w:val="0"/>
                <w:lang w:val="es-ES"/>
              </w:rPr>
              <w:t xml:space="preserve"> contempla el derecho “a la defensa de los intereses difusos” (Artículo 38</w:t>
            </w:r>
            <w:r>
              <w:rPr>
                <w:b w:val="0"/>
                <w:lang w:val="es-ES"/>
              </w:rPr>
              <w:t>)</w:t>
            </w:r>
            <w:r w:rsidRPr="005E3BD3">
              <w:rPr>
                <w:b w:val="0"/>
                <w:lang w:val="es-ES"/>
              </w:rPr>
              <w:t xml:space="preserve"> que establece que toda persona </w:t>
            </w:r>
            <w:r>
              <w:rPr>
                <w:b w:val="0"/>
                <w:lang w:val="es-ES"/>
              </w:rPr>
              <w:t xml:space="preserve">tiene derecho </w:t>
            </w:r>
            <w:r w:rsidRPr="005E3BD3">
              <w:rPr>
                <w:b w:val="0"/>
                <w:lang w:val="es-ES"/>
              </w:rPr>
              <w:t>a reclamar a las autoridades públicas medidas para la defensa del ambiente, de la integridad del há</w:t>
            </w:r>
            <w:r>
              <w:rPr>
                <w:b w:val="0"/>
                <w:lang w:val="es-ES"/>
              </w:rPr>
              <w:t>bitat, de la salubridad pública y</w:t>
            </w:r>
            <w:r w:rsidRPr="005E3BD3">
              <w:rPr>
                <w:b w:val="0"/>
                <w:lang w:val="es-ES"/>
              </w:rPr>
              <w:t xml:space="preserve"> del acervo cultural nacional</w:t>
            </w:r>
            <w:r>
              <w:rPr>
                <w:b w:val="0"/>
                <w:lang w:val="es-ES"/>
              </w:rPr>
              <w:t xml:space="preserve">. </w:t>
            </w:r>
            <w:r w:rsidR="004847AA" w:rsidRPr="002D627D">
              <w:rPr>
                <w:b w:val="0"/>
                <w:lang w:val="es-PY"/>
              </w:rPr>
              <w:t>Se reconoce la necesidad de fortalecimiento institucional y de recursos para la aplicación de mecanismos de resolución de conflictos.</w:t>
            </w:r>
            <w:r>
              <w:rPr>
                <w:b w:val="0"/>
                <w:lang w:val="es-PY"/>
              </w:rPr>
              <w:t xml:space="preserve"> También s</w:t>
            </w:r>
            <w:r>
              <w:rPr>
                <w:b w:val="0"/>
                <w:lang w:val="es-PY"/>
              </w:rPr>
              <w:t>e i</w:t>
            </w:r>
            <w:r w:rsidRPr="002D627D">
              <w:rPr>
                <w:b w:val="0"/>
                <w:lang w:val="es-PY"/>
              </w:rPr>
              <w:t xml:space="preserve">dentifica la necesidad de poner a disposición la información </w:t>
            </w:r>
            <w:r>
              <w:rPr>
                <w:b w:val="0"/>
                <w:lang w:val="es-PY"/>
              </w:rPr>
              <w:t xml:space="preserve">sobre </w:t>
            </w:r>
            <w:r w:rsidRPr="002D627D">
              <w:rPr>
                <w:b w:val="0"/>
                <w:lang w:val="es-PY"/>
              </w:rPr>
              <w:t>el diseño e implementación de REDD+</w:t>
            </w:r>
            <w:r>
              <w:rPr>
                <w:b w:val="0"/>
                <w:lang w:val="es-PY"/>
              </w:rPr>
              <w:t xml:space="preserve"> </w:t>
            </w:r>
            <w:r w:rsidRPr="002D627D">
              <w:rPr>
                <w:b w:val="0"/>
                <w:lang w:val="es-PY"/>
              </w:rPr>
              <w:t>en un lenguaje accesibl</w:t>
            </w:r>
            <w:r>
              <w:rPr>
                <w:b w:val="0"/>
                <w:lang w:val="es-PY"/>
              </w:rPr>
              <w:t>e para las partes interesadas</w:t>
            </w:r>
            <w:r w:rsidRPr="002D627D">
              <w:rPr>
                <w:b w:val="0"/>
                <w:lang w:val="es-PY"/>
              </w:rPr>
              <w:t>.</w:t>
            </w:r>
          </w:p>
          <w:p w:rsidR="000D3F51" w:rsidRDefault="000D3F51" w:rsidP="004847AA">
            <w:pPr>
              <w:jc w:val="both"/>
              <w:rPr>
                <w:b w:val="0"/>
                <w:lang w:val="es-PY"/>
              </w:rPr>
            </w:pPr>
          </w:p>
          <w:p w:rsidR="004847AA" w:rsidRPr="00440297" w:rsidRDefault="004847AA" w:rsidP="00440297">
            <w:pPr>
              <w:jc w:val="both"/>
              <w:rPr>
                <w:b w:val="0"/>
                <w:lang w:val="es-ES"/>
              </w:rPr>
            </w:pPr>
          </w:p>
        </w:tc>
      </w:tr>
      <w:tr w:rsidR="00CF7B91" w:rsidRPr="00034AD9" w:rsidTr="00346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CF7B91" w:rsidRPr="002D627D" w:rsidRDefault="00452DAB" w:rsidP="00F00275">
            <w:pPr>
              <w:rPr>
                <w:lang w:val="es-PY"/>
              </w:rPr>
            </w:pPr>
            <w:r w:rsidRPr="002D627D">
              <w:rPr>
                <w:lang w:val="es-PY"/>
              </w:rPr>
              <w:t>Elementos de la salvaguarda</w:t>
            </w:r>
          </w:p>
        </w:tc>
        <w:tc>
          <w:tcPr>
            <w:tcW w:w="10489" w:type="dxa"/>
          </w:tcPr>
          <w:p w:rsidR="00CF7B91" w:rsidRPr="002D627D" w:rsidRDefault="00C46085" w:rsidP="00B0175C">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Marco legal existente para el abordaje de la salvaguarda</w:t>
            </w:r>
          </w:p>
        </w:tc>
      </w:tr>
      <w:tr w:rsidR="00CF7B91" w:rsidRPr="00034AD9" w:rsidTr="0034600D">
        <w:tc>
          <w:tcPr>
            <w:cnfStyle w:val="001000000000" w:firstRow="0" w:lastRow="0" w:firstColumn="1" w:lastColumn="0" w:oddVBand="0" w:evenVBand="0" w:oddHBand="0" w:evenHBand="0" w:firstRowFirstColumn="0" w:firstRowLastColumn="0" w:lastRowFirstColumn="0" w:lastRowLastColumn="0"/>
            <w:tcW w:w="4957" w:type="dxa"/>
          </w:tcPr>
          <w:p w:rsidR="00CF7B91" w:rsidRPr="002D627D" w:rsidRDefault="00CF7B91" w:rsidP="00265FD7">
            <w:pPr>
              <w:jc w:val="both"/>
              <w:rPr>
                <w:rFonts w:eastAsia="Times New Roman" w:cs="Times New Roman"/>
                <w:b w:val="0"/>
                <w:lang w:val="es-PY"/>
              </w:rPr>
            </w:pPr>
            <w:r w:rsidRPr="002D627D">
              <w:rPr>
                <w:rFonts w:eastAsia="Times New Roman" w:cs="Times New Roman"/>
                <w:b w:val="0"/>
                <w:lang w:val="es-PY"/>
              </w:rPr>
              <w:t xml:space="preserve">Todas las partes interesadas (que pueden influir en las </w:t>
            </w:r>
            <w:r w:rsidR="00E67199" w:rsidRPr="002D627D">
              <w:rPr>
                <w:rFonts w:eastAsia="Times New Roman" w:cs="Times New Roman"/>
                <w:b w:val="0"/>
                <w:lang w:val="es-PY"/>
              </w:rPr>
              <w:t>políticas y medidas</w:t>
            </w:r>
            <w:r w:rsidRPr="002D627D">
              <w:rPr>
                <w:rFonts w:eastAsia="Times New Roman" w:cs="Times New Roman"/>
                <w:b w:val="0"/>
                <w:lang w:val="es-PY"/>
              </w:rPr>
              <w:t xml:space="preserve"> de REDD+ o verse afectadas por ellas) sean tomados en cuenta en el diseño, implementación, distribución de beneficios y evaluación de actividades de REDD+.</w:t>
            </w:r>
          </w:p>
          <w:p w:rsidR="00CF7B91" w:rsidRPr="002D627D" w:rsidRDefault="00CF7B91" w:rsidP="00EC0F6E">
            <w:pPr>
              <w:spacing w:line="288" w:lineRule="auto"/>
              <w:jc w:val="both"/>
              <w:rPr>
                <w:rFonts w:eastAsia="Times New Roman" w:cs="Times New Roman"/>
                <w:b w:val="0"/>
                <w:lang w:val="es-PY"/>
              </w:rPr>
            </w:pPr>
          </w:p>
        </w:tc>
        <w:tc>
          <w:tcPr>
            <w:tcW w:w="10489" w:type="dxa"/>
          </w:tcPr>
          <w:p w:rsidR="00CF7B91" w:rsidRPr="002D627D" w:rsidRDefault="00CF7B91" w:rsidP="00EE1315">
            <w:p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Constitución de la República del Paraguay</w:t>
            </w:r>
          </w:p>
          <w:p w:rsidR="00CF7B91" w:rsidRPr="002D627D" w:rsidRDefault="00CF7B91" w:rsidP="00591518">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bCs/>
                <w:lang w:val="es-PY"/>
              </w:rPr>
              <w:t>Artículo 38 del derecho a la defensa de los intereses difusos.</w:t>
            </w:r>
            <w:r w:rsidR="007750E8">
              <w:rPr>
                <w:rFonts w:eastAsia="Calibri" w:cs="Times New Roman"/>
                <w:b/>
                <w:bCs/>
                <w:lang w:val="es-PY"/>
              </w:rPr>
              <w:t xml:space="preserve"> </w:t>
            </w:r>
            <w:r w:rsidR="003530C8" w:rsidRPr="005E3BD3">
              <w:t>“Toda persona tiene derecho, individual o colectivamente, a reclamar a las autoridades públicas medidas para la defensa del ambiente, de la integridad del hábitat, de la salubridad pública, del acervo cultural nacional, de los intereses del consumidor y de otros que, por su naturaleza jurídica, pertenezcan a la comunidad y hagan relación con la calidad de vida y con el patrimonio colectivo”</w:t>
            </w:r>
            <w:r w:rsidR="003530C8" w:rsidRPr="005E3BD3">
              <w:rPr>
                <w:rFonts w:eastAsia="Calibri" w:cs="Times New Roman"/>
                <w:bCs/>
                <w:lang w:val="es-PY"/>
              </w:rPr>
              <w:t>.</w:t>
            </w:r>
          </w:p>
          <w:p w:rsidR="00CF7B91" w:rsidRPr="002D627D" w:rsidRDefault="00CF7B91" w:rsidP="00591518">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bCs/>
                <w:lang w:val="es-PY"/>
              </w:rPr>
              <w:t>Artículo 47 de las garantías de la igualdad</w:t>
            </w:r>
            <w:r w:rsidR="005F47C9" w:rsidRPr="002D627D">
              <w:rPr>
                <w:rFonts w:eastAsia="Calibri" w:cs="Times New Roman"/>
                <w:b/>
                <w:bCs/>
                <w:lang w:val="es-PY"/>
              </w:rPr>
              <w:t>.</w:t>
            </w:r>
          </w:p>
          <w:p w:rsidR="00CF7B91" w:rsidRPr="002D627D" w:rsidRDefault="00CF7B91" w:rsidP="00591518">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lang w:val="es-PY"/>
              </w:rPr>
              <w:t xml:space="preserve">Capítulo </w:t>
            </w:r>
            <w:r w:rsidR="00254A9E">
              <w:rPr>
                <w:rFonts w:eastAsia="Calibri" w:cs="Times New Roman"/>
                <w:b/>
                <w:lang w:val="es-PY"/>
              </w:rPr>
              <w:t>V</w:t>
            </w:r>
            <w:r w:rsidR="00254A9E" w:rsidRPr="002D627D">
              <w:rPr>
                <w:rFonts w:eastAsia="Calibri" w:cs="Times New Roman"/>
                <w:b/>
                <w:lang w:val="es-PY"/>
              </w:rPr>
              <w:t xml:space="preserve"> </w:t>
            </w:r>
            <w:r w:rsidRPr="002D627D">
              <w:rPr>
                <w:rFonts w:eastAsia="Calibri" w:cs="Times New Roman"/>
                <w:b/>
                <w:lang w:val="es-PY"/>
              </w:rPr>
              <w:t>de los pueblos indígenas</w:t>
            </w:r>
            <w:r w:rsidRPr="002D627D">
              <w:rPr>
                <w:rFonts w:eastAsia="Calibri" w:cs="Times New Roman"/>
                <w:lang w:val="es-PY"/>
              </w:rPr>
              <w:t xml:space="preserve"> (artículos 62-67)</w:t>
            </w:r>
            <w:r w:rsidR="005F47C9" w:rsidRPr="002D627D">
              <w:rPr>
                <w:rFonts w:eastAsia="Calibri" w:cs="Times New Roman"/>
                <w:lang w:val="es-PY"/>
              </w:rPr>
              <w:t>.</w:t>
            </w:r>
            <w:r w:rsidRPr="002D627D">
              <w:rPr>
                <w:rFonts w:cs="TimesNewRomanPSMT"/>
                <w:lang w:val="es-PY"/>
              </w:rPr>
              <w:t xml:space="preserve"> </w:t>
            </w:r>
          </w:p>
          <w:p w:rsidR="00CF7B91" w:rsidRDefault="00CF7B91" w:rsidP="0002791B">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lang w:val="es-PY"/>
              </w:rPr>
              <w:t>Artículo 65 del derecho a la participación</w:t>
            </w:r>
            <w:r w:rsidR="005F47C9" w:rsidRPr="002D627D">
              <w:rPr>
                <w:rFonts w:eastAsia="Calibri" w:cs="Times New Roman"/>
                <w:lang w:val="es-PY"/>
              </w:rPr>
              <w:t>.</w:t>
            </w:r>
          </w:p>
          <w:p w:rsidR="00254A9E" w:rsidRPr="009D6905" w:rsidRDefault="00254A9E" w:rsidP="00254A9E">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Pr>
                <w:rFonts w:eastAsia="Calibri" w:cs="Times New Roman"/>
                <w:b/>
                <w:lang w:val="es-PY"/>
              </w:rPr>
              <w:t>Convenio 169 de la OIT, Ley 234/93</w:t>
            </w:r>
            <w:r w:rsidR="009D6905">
              <w:rPr>
                <w:rFonts w:eastAsia="Calibri" w:cs="Times New Roman"/>
                <w:b/>
                <w:lang w:val="es-PY"/>
              </w:rPr>
              <w:t>.</w:t>
            </w:r>
          </w:p>
          <w:p w:rsidR="00CF7B91" w:rsidRPr="002D627D" w:rsidRDefault="00CF7B91" w:rsidP="001B2349">
            <w:pPr>
              <w:pStyle w:val="ListParagraph"/>
              <w:ind w:left="360"/>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p>
          <w:p w:rsidR="00CF7B91" w:rsidRPr="002D627D" w:rsidRDefault="00CF7B91" w:rsidP="00EE1315">
            <w:pPr>
              <w:tabs>
                <w:tab w:val="left" w:pos="284"/>
              </w:tabs>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Ley 904/81 Estatuto de las Comunidades Indígenas, Art</w:t>
            </w:r>
            <w:r w:rsidR="005F47C9" w:rsidRPr="002D627D">
              <w:rPr>
                <w:b/>
                <w:lang w:val="es-PY"/>
              </w:rPr>
              <w:t>í</w:t>
            </w:r>
            <w:r w:rsidRPr="002D627D">
              <w:rPr>
                <w:b/>
                <w:lang w:val="es-PY"/>
              </w:rPr>
              <w:t>culo</w:t>
            </w:r>
            <w:r w:rsidRPr="002D627D">
              <w:rPr>
                <w:lang w:val="es-PY"/>
              </w:rPr>
              <w:t xml:space="preserve"> </w:t>
            </w:r>
            <w:r w:rsidRPr="002D627D">
              <w:rPr>
                <w:b/>
                <w:lang w:val="es-PY"/>
              </w:rPr>
              <w:t>1</w:t>
            </w:r>
            <w:r w:rsidR="005F47C9" w:rsidRPr="002D627D">
              <w:rPr>
                <w:b/>
                <w:lang w:val="es-PY"/>
              </w:rPr>
              <w:t>.</w:t>
            </w:r>
          </w:p>
          <w:p w:rsidR="00CF7B91" w:rsidRPr="002D627D" w:rsidRDefault="00CF7B91" w:rsidP="00EE1315">
            <w:pPr>
              <w:tabs>
                <w:tab w:val="left" w:pos="284"/>
              </w:tabs>
              <w:jc w:val="both"/>
              <w:cnfStyle w:val="000000000000" w:firstRow="0" w:lastRow="0" w:firstColumn="0" w:lastColumn="0" w:oddVBand="0" w:evenVBand="0" w:oddHBand="0" w:evenHBand="0" w:firstRowFirstColumn="0" w:firstRowLastColumn="0" w:lastRowFirstColumn="0" w:lastRowLastColumn="0"/>
              <w:rPr>
                <w:lang w:val="es-PY"/>
              </w:rPr>
            </w:pPr>
          </w:p>
          <w:p w:rsidR="00CF7B91" w:rsidRPr="002D627D" w:rsidRDefault="00CF7B91" w:rsidP="00265FD7">
            <w:pPr>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cs="TimesNewRomanPSMT"/>
                <w:b/>
                <w:lang w:val="es-PY"/>
              </w:rPr>
              <w:t xml:space="preserve">Ley No. 3966/10 </w:t>
            </w:r>
            <w:r w:rsidRPr="002D627D">
              <w:rPr>
                <w:b/>
                <w:lang w:val="es-PY"/>
              </w:rPr>
              <w:t>Orgánica Municipal</w:t>
            </w:r>
          </w:p>
          <w:p w:rsidR="00CF7B91" w:rsidRPr="002D627D" w:rsidRDefault="00CF7B91" w:rsidP="00265FD7">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cs="TimesNewRomanPSMT"/>
                <w:b/>
                <w:lang w:val="es-PY"/>
              </w:rPr>
              <w:t>Artículos 66 y 69</w:t>
            </w:r>
            <w:r w:rsidR="005F47C9" w:rsidRPr="002D627D">
              <w:rPr>
                <w:rFonts w:cs="TimesNewRomanPSMT"/>
                <w:b/>
                <w:lang w:val="es-PY"/>
              </w:rPr>
              <w:t xml:space="preserve">. </w:t>
            </w:r>
            <w:r w:rsidR="005F47C9" w:rsidRPr="002D627D">
              <w:rPr>
                <w:rFonts w:cs="TimesNewRomanPSMT"/>
                <w:lang w:val="es-PY"/>
              </w:rPr>
              <w:t>E</w:t>
            </w:r>
            <w:r w:rsidRPr="002D627D">
              <w:rPr>
                <w:rFonts w:cs="TimesNewRomanPSMT"/>
                <w:lang w:val="es-PY"/>
              </w:rPr>
              <w:t>n cuanto a la descentralización para permitir el acceso a la participación ciudadana, las municipalidades tienen la obligación de promover la participación de los habitantes del municipio en la gestión municipal y el desarrollo de las asociaciones ciudadanas para la realización de actividades de interés municipal, convocando incluso a audiencias públicas para brindar información, recabar opinión de la ciudadanía, evaluar la calidad de los servicios o debatir otros asuntos de interés público.</w:t>
            </w:r>
          </w:p>
          <w:p w:rsidR="00CF7B91" w:rsidRPr="002D627D" w:rsidRDefault="00CF7B91" w:rsidP="00265FD7">
            <w:pPr>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p>
          <w:p w:rsidR="005F47C9" w:rsidRPr="003530C8" w:rsidRDefault="003530C8" w:rsidP="003530C8">
            <w:pPr>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5E3BD3">
              <w:rPr>
                <w:rFonts w:eastAsia="Calibri" w:cs="Times New Roman"/>
                <w:b/>
                <w:lang w:val="es-PY"/>
              </w:rPr>
              <w:t>Plan Marco Nacional de Desarrollo y Ordenamiento Territorial del Paraguay</w:t>
            </w:r>
            <w:r>
              <w:rPr>
                <w:rFonts w:eastAsia="Calibri" w:cs="Times New Roman"/>
                <w:b/>
                <w:lang w:val="es-PY"/>
              </w:rPr>
              <w:t xml:space="preserve"> </w:t>
            </w:r>
            <w:r>
              <w:rPr>
                <w:rFonts w:eastAsia="Calibri" w:cs="Times New Roman"/>
                <w:lang w:val="es-PY"/>
              </w:rPr>
              <w:t xml:space="preserve">establece la </w:t>
            </w:r>
            <w:r w:rsidRPr="003530C8">
              <w:rPr>
                <w:lang w:val="es-419"/>
              </w:rPr>
              <w:t xml:space="preserve">consolidación del SISPLAN (Sistema Nacional de Planificación) como una acción clave.  </w:t>
            </w:r>
            <w:r w:rsidRPr="00E60FA1">
              <w:rPr>
                <w:rFonts w:eastAsia="Calibri" w:cs="Times New Roman"/>
                <w:lang w:val="es-PY"/>
              </w:rPr>
              <w:t xml:space="preserve">Uno de los principios básicos </w:t>
            </w:r>
            <w:r>
              <w:rPr>
                <w:rFonts w:eastAsia="Calibri" w:cs="Times New Roman"/>
                <w:lang w:val="es-PY"/>
              </w:rPr>
              <w:t xml:space="preserve">del </w:t>
            </w:r>
            <w:r w:rsidRPr="00E60FA1">
              <w:rPr>
                <w:rFonts w:eastAsia="Calibri" w:cs="Times New Roman"/>
                <w:lang w:val="es-PY"/>
              </w:rPr>
              <w:t>SISPLAN es la participación social: las comunidades y los grupos de interés podrán intervenir en las distintas fases del proceso, en particular, para la definición de las demandas prioritarias</w:t>
            </w:r>
          </w:p>
        </w:tc>
      </w:tr>
      <w:tr w:rsidR="00CF7B91" w:rsidRPr="00034AD9" w:rsidTr="00346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CF7B91" w:rsidRPr="002D627D" w:rsidRDefault="00CF7B91" w:rsidP="00265FD7">
            <w:pPr>
              <w:jc w:val="both"/>
              <w:rPr>
                <w:rFonts w:eastAsia="Times New Roman" w:cs="Times New Roman"/>
                <w:b w:val="0"/>
                <w:lang w:val="es-PY"/>
              </w:rPr>
            </w:pPr>
            <w:r w:rsidRPr="002D627D">
              <w:rPr>
                <w:rFonts w:eastAsia="Times New Roman" w:cs="Times New Roman"/>
                <w:b w:val="0"/>
                <w:lang w:val="es-PY"/>
              </w:rPr>
              <w:t>Consentimiento libre, previo e informado de las partes interesadas.</w:t>
            </w:r>
          </w:p>
          <w:p w:rsidR="00CF7B91" w:rsidRPr="002D627D" w:rsidRDefault="00CF7B91" w:rsidP="00946183">
            <w:pPr>
              <w:spacing w:line="288" w:lineRule="auto"/>
              <w:jc w:val="both"/>
              <w:rPr>
                <w:b w:val="0"/>
                <w:lang w:val="es-PY"/>
              </w:rPr>
            </w:pPr>
          </w:p>
        </w:tc>
        <w:tc>
          <w:tcPr>
            <w:tcW w:w="10489" w:type="dxa"/>
          </w:tcPr>
          <w:p w:rsidR="00C9188D" w:rsidRPr="002D627D" w:rsidRDefault="002474A3" w:rsidP="002474A3">
            <w:pPr>
              <w:ind w:left="33"/>
              <w:jc w:val="both"/>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Ley 234/93 Convenio sobre Pueblos Indígenas y Tribales de la Organización Internacional del Trabajo de 1989</w:t>
            </w:r>
            <w:r w:rsidRPr="002D627D">
              <w:rPr>
                <w:lang w:val="es-PY"/>
              </w:rPr>
              <w:t xml:space="preserve"> </w:t>
            </w:r>
            <w:r w:rsidRPr="002D627D">
              <w:rPr>
                <w:b/>
                <w:lang w:val="es-PY"/>
              </w:rPr>
              <w:t>(Convenio OIT 169)</w:t>
            </w:r>
          </w:p>
          <w:p w:rsidR="002474A3" w:rsidRPr="002D627D" w:rsidRDefault="002474A3" w:rsidP="00C9188D">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Artíc</w:t>
            </w:r>
            <w:r w:rsidR="00C9188D" w:rsidRPr="002D627D">
              <w:rPr>
                <w:b/>
                <w:lang w:val="es-PY"/>
              </w:rPr>
              <w:t xml:space="preserve">ulo 6 </w:t>
            </w:r>
            <w:r w:rsidR="00C9188D" w:rsidRPr="002D627D">
              <w:rPr>
                <w:lang w:val="es-PY"/>
              </w:rPr>
              <w:t>“C</w:t>
            </w:r>
            <w:r w:rsidRPr="002D627D">
              <w:rPr>
                <w:rFonts w:cs="TimesNewRomanPSMT"/>
                <w:lang w:val="es-PY"/>
              </w:rPr>
              <w:t xml:space="preserve">onsultar a los pueblos interesados, mediante procedimientos apropiados y en particular a través de sus instituciones </w:t>
            </w:r>
            <w:r w:rsidRPr="002D627D">
              <w:rPr>
                <w:rFonts w:eastAsia="Times New Roman" w:cs="Times New Roman"/>
                <w:bCs/>
                <w:lang w:val="es-PY"/>
              </w:rPr>
              <w:t>representativas, cada vez que se prevean medidas legislativas o administrativas susceptibles de afectarles directamente;</w:t>
            </w:r>
            <w:r w:rsidR="00C9188D" w:rsidRPr="002D627D">
              <w:rPr>
                <w:rFonts w:eastAsia="Times New Roman" w:cs="Times New Roman"/>
                <w:bCs/>
                <w:lang w:val="es-PY"/>
              </w:rPr>
              <w:t xml:space="preserve"> </w:t>
            </w:r>
            <w:r w:rsidRPr="002D627D">
              <w:rPr>
                <w:rFonts w:eastAsia="Times New Roman" w:cs="Times New Roman"/>
                <w:bCs/>
                <w:lang w:val="es-PY"/>
              </w:rPr>
              <w:t>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w:t>
            </w:r>
            <w:r w:rsidR="00C9188D" w:rsidRPr="002D627D">
              <w:rPr>
                <w:rFonts w:eastAsia="Times New Roman" w:cs="Times New Roman"/>
                <w:bCs/>
                <w:lang w:val="es-PY"/>
              </w:rPr>
              <w:t xml:space="preserve"> </w:t>
            </w:r>
            <w:r w:rsidRPr="002D627D">
              <w:rPr>
                <w:rFonts w:eastAsia="Times New Roman" w:cs="Times New Roman"/>
                <w:bCs/>
                <w:lang w:val="es-PY"/>
              </w:rPr>
              <w:t>establecer los medios para el pleno desarrollo de las instituciones e iniciativas de esos pueblos, y en los casos apropiados proporcionar los recursos necesarios para este fin.</w:t>
            </w:r>
            <w:r w:rsidR="00F97E0A">
              <w:rPr>
                <w:rFonts w:eastAsia="Times New Roman" w:cs="Times New Roman"/>
                <w:bCs/>
                <w:lang w:val="es-PY"/>
              </w:rPr>
              <w:t xml:space="preserve"> Las consultas a ser llevadas a cabo deben realizarse de buena fe, de manera apropiada a las circunstancias, con la finalidad de llegar a un acuerdo o lograr su consentimiento</w:t>
            </w:r>
          </w:p>
          <w:p w:rsidR="00316A4A" w:rsidRPr="002D627D" w:rsidRDefault="00316A4A" w:rsidP="00316A4A">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Artículo 4</w:t>
            </w:r>
            <w:r w:rsidRPr="002D627D">
              <w:rPr>
                <w:lang w:val="es-PY"/>
              </w:rPr>
              <w:t>. L</w:t>
            </w:r>
            <w:r w:rsidR="00C9188D" w:rsidRPr="002D627D">
              <w:rPr>
                <w:lang w:val="es-PY"/>
              </w:rPr>
              <w:t xml:space="preserve">a SEAM </w:t>
            </w:r>
            <w:r w:rsidRPr="002D627D">
              <w:rPr>
                <w:lang w:val="es-PY"/>
              </w:rPr>
              <w:t>tiene la facultad de realizar consultas a personas, instituciones y administraciones previsiblemente afectadas por la ejecución de cada proyecto en particular.</w:t>
            </w:r>
          </w:p>
          <w:p w:rsidR="002474A3" w:rsidRPr="002D627D" w:rsidRDefault="002474A3" w:rsidP="00316A4A">
            <w:pPr>
              <w:jc w:val="both"/>
              <w:cnfStyle w:val="000000100000" w:firstRow="0" w:lastRow="0" w:firstColumn="0" w:lastColumn="0" w:oddVBand="0" w:evenVBand="0" w:oddHBand="1" w:evenHBand="0" w:firstRowFirstColumn="0" w:firstRowLastColumn="0" w:lastRowFirstColumn="0" w:lastRowLastColumn="0"/>
              <w:rPr>
                <w:b/>
                <w:lang w:val="es-PY"/>
              </w:rPr>
            </w:pPr>
          </w:p>
          <w:p w:rsidR="00CF7B91" w:rsidRPr="002D627D" w:rsidRDefault="002474A3" w:rsidP="00834350">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 xml:space="preserve">Ley </w:t>
            </w:r>
            <w:r w:rsidR="00CF7B91" w:rsidRPr="002D627D">
              <w:rPr>
                <w:b/>
                <w:lang w:val="es-PY"/>
              </w:rPr>
              <w:t>294/93“Evaluación de Impacto Ambiental”</w:t>
            </w:r>
            <w:r w:rsidR="005F47C9" w:rsidRPr="002D627D">
              <w:rPr>
                <w:b/>
                <w:lang w:val="es-PY"/>
              </w:rPr>
              <w:t>.</w:t>
            </w:r>
          </w:p>
          <w:p w:rsidR="00CF7B91" w:rsidRPr="002D627D" w:rsidRDefault="00CF7B91" w:rsidP="00834350">
            <w:pPr>
              <w:jc w:val="both"/>
              <w:cnfStyle w:val="000000100000" w:firstRow="0" w:lastRow="0" w:firstColumn="0" w:lastColumn="0" w:oddVBand="0" w:evenVBand="0" w:oddHBand="1" w:evenHBand="0" w:firstRowFirstColumn="0" w:firstRowLastColumn="0" w:lastRowFirstColumn="0" w:lastRowLastColumn="0"/>
              <w:rPr>
                <w:lang w:val="es-PY"/>
              </w:rPr>
            </w:pPr>
          </w:p>
          <w:p w:rsidR="00CF7B91" w:rsidRPr="002D627D" w:rsidRDefault="005F47C9" w:rsidP="00460F46">
            <w:pPr>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Protocolo para un Proceso de Consulta y Consentimiento con los Pueblos Indígenas del Paraguay</w:t>
            </w:r>
            <w:r w:rsidR="00593CDB" w:rsidRPr="002D627D">
              <w:rPr>
                <w:lang w:val="es-PY"/>
              </w:rPr>
              <w:t xml:space="preserve"> (propuesta de marco legal).</w:t>
            </w:r>
          </w:p>
        </w:tc>
      </w:tr>
      <w:tr w:rsidR="00CF7B91" w:rsidRPr="00034AD9" w:rsidTr="0034600D">
        <w:tc>
          <w:tcPr>
            <w:cnfStyle w:val="001000000000" w:firstRow="0" w:lastRow="0" w:firstColumn="1" w:lastColumn="0" w:oddVBand="0" w:evenVBand="0" w:oddHBand="0" w:evenHBand="0" w:firstRowFirstColumn="0" w:firstRowLastColumn="0" w:lastRowFirstColumn="0" w:lastRowLastColumn="0"/>
            <w:tcW w:w="4957" w:type="dxa"/>
          </w:tcPr>
          <w:p w:rsidR="00CF7B91" w:rsidRPr="002D627D" w:rsidRDefault="00CF7B91" w:rsidP="00265FD7">
            <w:pPr>
              <w:jc w:val="both"/>
              <w:rPr>
                <w:rFonts w:eastAsia="Times New Roman" w:cs="Times New Roman"/>
                <w:b w:val="0"/>
                <w:lang w:val="es-PY"/>
              </w:rPr>
            </w:pPr>
            <w:r w:rsidRPr="002D627D">
              <w:rPr>
                <w:rFonts w:eastAsia="Times New Roman" w:cs="Times New Roman"/>
                <w:b w:val="0"/>
                <w:lang w:val="es-PY"/>
              </w:rPr>
              <w:t>Existe transparencia y un adecuado acceso a información relacionada con REDD+, como material informativo y capacitaciones al alcance de todos y culturalmente apropiados (se superpone con la salvaguarda (b)).</w:t>
            </w:r>
          </w:p>
          <w:p w:rsidR="00CF7B91" w:rsidRPr="002D627D" w:rsidRDefault="00CF7B91" w:rsidP="00EC0F6E">
            <w:pPr>
              <w:spacing w:line="288" w:lineRule="auto"/>
              <w:jc w:val="both"/>
              <w:rPr>
                <w:rFonts w:eastAsia="Times New Roman" w:cs="Times New Roman"/>
                <w:b w:val="0"/>
                <w:lang w:val="es-PY"/>
              </w:rPr>
            </w:pPr>
          </w:p>
        </w:tc>
        <w:tc>
          <w:tcPr>
            <w:tcW w:w="10489" w:type="dxa"/>
          </w:tcPr>
          <w:p w:rsidR="00CF7B91" w:rsidRPr="002D627D" w:rsidRDefault="00CF7B91" w:rsidP="00EE1315">
            <w:pPr>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Constitución de la República del Paraguay</w:t>
            </w:r>
          </w:p>
          <w:p w:rsidR="00CF7B91" w:rsidRPr="00F97E0A" w:rsidRDefault="00CF7B91" w:rsidP="00E20667">
            <w:pPr>
              <w:pStyle w:val="ListParagraph"/>
              <w:numPr>
                <w:ilvl w:val="0"/>
                <w:numId w:val="4"/>
              </w:numPr>
              <w:ind w:left="317" w:hanging="317"/>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sidRPr="002D627D">
              <w:rPr>
                <w:rFonts w:eastAsia="Calibri" w:cs="Times New Roman"/>
                <w:b/>
                <w:lang w:val="es-PY"/>
              </w:rPr>
              <w:t>Artículo 28 del derecho a informarse</w:t>
            </w:r>
            <w:r w:rsidR="004847AA" w:rsidRPr="002D627D">
              <w:rPr>
                <w:rFonts w:eastAsia="Calibri" w:cs="Times New Roman"/>
                <w:b/>
                <w:lang w:val="es-PY"/>
              </w:rPr>
              <w:t>.</w:t>
            </w:r>
            <w:r w:rsidRPr="002D627D">
              <w:rPr>
                <w:rFonts w:eastAsia="Calibri" w:cs="Times New Roman"/>
                <w:lang w:val="es-PY"/>
              </w:rPr>
              <w:t xml:space="preserve"> </w:t>
            </w:r>
          </w:p>
          <w:p w:rsidR="00F97E0A" w:rsidRPr="009E214B" w:rsidRDefault="00F97E0A" w:rsidP="009E214B">
            <w:pPr>
              <w:pStyle w:val="ListParagraph"/>
              <w:numPr>
                <w:ilvl w:val="0"/>
                <w:numId w:val="4"/>
              </w:numPr>
              <w:ind w:left="317" w:hanging="317"/>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r>
              <w:rPr>
                <w:rFonts w:eastAsia="Calibri" w:cs="Times New Roman"/>
                <w:b/>
                <w:lang w:val="es-PY"/>
              </w:rPr>
              <w:t>Ley 234/93, artículos 4, 6, 7 y 30</w:t>
            </w:r>
            <w:r w:rsidR="009E214B">
              <w:rPr>
                <w:rFonts w:eastAsia="Calibri" w:cs="Times New Roman"/>
                <w:b/>
                <w:lang w:val="es-PY"/>
              </w:rPr>
              <w:t>.</w:t>
            </w:r>
          </w:p>
          <w:p w:rsidR="00CF7B91" w:rsidRPr="002D627D" w:rsidRDefault="00CF7B91" w:rsidP="0009600A">
            <w:pPr>
              <w:pStyle w:val="ListParagraph"/>
              <w:ind w:left="1080"/>
              <w:jc w:val="both"/>
              <w:cnfStyle w:val="000000000000" w:firstRow="0" w:lastRow="0" w:firstColumn="0" w:lastColumn="0" w:oddVBand="0" w:evenVBand="0" w:oddHBand="0" w:evenHBand="0" w:firstRowFirstColumn="0" w:firstRowLastColumn="0" w:lastRowFirstColumn="0" w:lastRowLastColumn="0"/>
              <w:rPr>
                <w:rFonts w:eastAsia="Calibri" w:cs="Times New Roman"/>
                <w:b/>
                <w:lang w:val="es-PY"/>
              </w:rPr>
            </w:pPr>
          </w:p>
          <w:p w:rsidR="00CF7B91" w:rsidRPr="002D627D" w:rsidRDefault="00CF7B91" w:rsidP="00EE1315">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294/93 “Evaluación de Impacto Ambiental”</w:t>
            </w:r>
            <w:r w:rsidR="00E20667" w:rsidRPr="002D627D">
              <w:rPr>
                <w:b/>
                <w:lang w:val="es-PY"/>
              </w:rPr>
              <w:t>.</w:t>
            </w:r>
          </w:p>
          <w:p w:rsidR="00CF7B91" w:rsidRPr="002D627D" w:rsidRDefault="00CF7B91" w:rsidP="0009600A">
            <w:pPr>
              <w:jc w:val="both"/>
              <w:cnfStyle w:val="000000000000" w:firstRow="0" w:lastRow="0" w:firstColumn="0" w:lastColumn="0" w:oddVBand="0" w:evenVBand="0" w:oddHBand="0" w:evenHBand="0" w:firstRowFirstColumn="0" w:firstRowLastColumn="0" w:lastRowFirstColumn="0" w:lastRowLastColumn="0"/>
              <w:rPr>
                <w:b/>
                <w:lang w:val="es-PY"/>
              </w:rPr>
            </w:pPr>
          </w:p>
          <w:p w:rsidR="00E20667" w:rsidRPr="002D627D" w:rsidRDefault="00E20667" w:rsidP="0009600A">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Ley 5282/14</w:t>
            </w:r>
            <w:r w:rsidRPr="002D627D">
              <w:rPr>
                <w:lang w:val="es-PY"/>
              </w:rPr>
              <w:t xml:space="preserve"> </w:t>
            </w:r>
            <w:r w:rsidRPr="002D627D">
              <w:rPr>
                <w:b/>
                <w:lang w:val="es-PY"/>
              </w:rPr>
              <w:t>de libre acceso del ciudadano a la información pública y transparencia gubernamental</w:t>
            </w:r>
            <w:r w:rsidRPr="002D627D">
              <w:rPr>
                <w:lang w:val="es-PY"/>
              </w:rPr>
              <w:t xml:space="preserve"> define como información pública: “Aquella producida, obtenida, bajo control o en poder de las fuentes públicas, independientemente de su formato, soporte, fecha de creación, origen, clasificación o procesamiento, salvo que se encuentre establecida como secreta o de carácter reservado por las leyes.”</w:t>
            </w:r>
          </w:p>
          <w:p w:rsidR="00E20667" w:rsidRPr="002D627D" w:rsidRDefault="00E20667" w:rsidP="0009600A">
            <w:pPr>
              <w:jc w:val="both"/>
              <w:cnfStyle w:val="000000000000" w:firstRow="0" w:lastRow="0" w:firstColumn="0" w:lastColumn="0" w:oddVBand="0" w:evenVBand="0" w:oddHBand="0" w:evenHBand="0" w:firstRowFirstColumn="0" w:firstRowLastColumn="0" w:lastRowFirstColumn="0" w:lastRowLastColumn="0"/>
              <w:rPr>
                <w:lang w:val="es-PY"/>
              </w:rPr>
            </w:pPr>
          </w:p>
          <w:p w:rsidR="00E20667" w:rsidRPr="002D627D" w:rsidRDefault="00CF7B91" w:rsidP="0009600A">
            <w:pPr>
              <w:jc w:val="both"/>
              <w:cnfStyle w:val="000000000000" w:firstRow="0" w:lastRow="0" w:firstColumn="0" w:lastColumn="0" w:oddVBand="0" w:evenVBand="0" w:oddHBand="0" w:evenHBand="0" w:firstRowFirstColumn="0" w:firstRowLastColumn="0" w:lastRowFirstColumn="0" w:lastRowLastColumn="0"/>
              <w:rPr>
                <w:rFonts w:cs="TimesNewRomanPSMT"/>
                <w:b/>
                <w:lang w:val="es-PY"/>
              </w:rPr>
            </w:pPr>
            <w:r w:rsidRPr="002D627D">
              <w:rPr>
                <w:rFonts w:cs="TimesNewRomanPSMT"/>
                <w:b/>
                <w:lang w:val="es-PY"/>
              </w:rPr>
              <w:t>Decreto No. 11681/1975</w:t>
            </w:r>
            <w:r w:rsidR="00E20667" w:rsidRPr="002D627D">
              <w:rPr>
                <w:rFonts w:cs="TimesNewRomanPSMT"/>
                <w:b/>
                <w:lang w:val="es-PY"/>
              </w:rPr>
              <w:t>.</w:t>
            </w:r>
          </w:p>
          <w:p w:rsidR="00CF7B91" w:rsidRPr="009E214B" w:rsidRDefault="00CF7B91" w:rsidP="00F00275">
            <w:pPr>
              <w:pStyle w:val="ListParagraph"/>
              <w:numPr>
                <w:ilvl w:val="0"/>
                <w:numId w:val="59"/>
              </w:numPr>
              <w:ind w:left="317" w:hanging="317"/>
              <w:jc w:val="both"/>
              <w:cnfStyle w:val="000000000000" w:firstRow="0" w:lastRow="0" w:firstColumn="0" w:lastColumn="0" w:oddVBand="0" w:evenVBand="0" w:oddHBand="0" w:evenHBand="0" w:firstRowFirstColumn="0" w:firstRowLastColumn="0" w:lastRowFirstColumn="0" w:lastRowLastColumn="0"/>
              <w:rPr>
                <w:b/>
                <w:lang w:val="es-PY"/>
              </w:rPr>
            </w:pPr>
            <w:r w:rsidRPr="002D627D">
              <w:rPr>
                <w:rFonts w:cs="TimesNewRomanPSMT"/>
                <w:b/>
                <w:lang w:val="es-PY"/>
              </w:rPr>
              <w:t xml:space="preserve">Artículo 34 </w:t>
            </w:r>
            <w:r w:rsidR="00E20667" w:rsidRPr="002D627D">
              <w:rPr>
                <w:rFonts w:cs="TimesNewRomanPSMT"/>
                <w:lang w:val="es-PY"/>
              </w:rPr>
              <w:t xml:space="preserve">sobre </w:t>
            </w:r>
            <w:r w:rsidRPr="002D627D">
              <w:rPr>
                <w:rFonts w:cs="TimesNewRomanPSMT"/>
                <w:lang w:val="es-PY"/>
              </w:rPr>
              <w:t>el archivo del registro público forestal que lleva el INFONA</w:t>
            </w:r>
            <w:r w:rsidR="00310D4E" w:rsidRPr="002D627D">
              <w:rPr>
                <w:rFonts w:cs="TimesNewRomanPSMT"/>
                <w:lang w:val="es-PY"/>
              </w:rPr>
              <w:t>, lo que</w:t>
            </w:r>
            <w:r w:rsidRPr="002D627D">
              <w:rPr>
                <w:rFonts w:cs="TimesNewRomanPSMT"/>
                <w:lang w:val="es-PY"/>
              </w:rPr>
              <w:t xml:space="preserve"> es considerado de uso público.</w:t>
            </w:r>
          </w:p>
        </w:tc>
      </w:tr>
      <w:tr w:rsidR="00CF7B91" w:rsidRPr="00034AD9" w:rsidTr="00346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CF7B91" w:rsidRPr="002D627D" w:rsidRDefault="00CF7B91" w:rsidP="00265FD7">
            <w:pPr>
              <w:jc w:val="both"/>
              <w:rPr>
                <w:rFonts w:eastAsia="Times New Roman" w:cs="Times New Roman"/>
                <w:b w:val="0"/>
                <w:lang w:val="es-PY"/>
              </w:rPr>
            </w:pPr>
            <w:r w:rsidRPr="002D627D">
              <w:rPr>
                <w:rFonts w:eastAsia="Times New Roman" w:cs="Times New Roman"/>
                <w:b w:val="0"/>
                <w:lang w:val="es-PY"/>
              </w:rPr>
              <w:t>Se usan mecanismos y/o plataformas de participación para facilitar procesos participativos y la presentación de comentarios y reclamaciones.</w:t>
            </w:r>
            <w:r w:rsidR="00460F46" w:rsidRPr="002D627D">
              <w:rPr>
                <w:rFonts w:eastAsia="Times New Roman" w:cs="Times New Roman"/>
                <w:b w:val="0"/>
                <w:lang w:val="es-PY"/>
              </w:rPr>
              <w:t xml:space="preserve"> (ver salvaguarda b)</w:t>
            </w:r>
          </w:p>
          <w:p w:rsidR="00CF7B91" w:rsidRPr="002D627D" w:rsidRDefault="00CF7B91" w:rsidP="00EC0F6E">
            <w:pPr>
              <w:spacing w:line="288" w:lineRule="auto"/>
              <w:jc w:val="both"/>
              <w:rPr>
                <w:rFonts w:eastAsia="Times New Roman" w:cs="Times New Roman"/>
                <w:b w:val="0"/>
                <w:lang w:val="es-PY"/>
              </w:rPr>
            </w:pPr>
          </w:p>
        </w:tc>
        <w:tc>
          <w:tcPr>
            <w:tcW w:w="10489" w:type="dxa"/>
          </w:tcPr>
          <w:p w:rsidR="004847AA" w:rsidRPr="002D627D" w:rsidRDefault="004847AA" w:rsidP="004847AA">
            <w:pPr>
              <w:cnfStyle w:val="000000100000" w:firstRow="0" w:lastRow="0" w:firstColumn="0" w:lastColumn="0" w:oddVBand="0" w:evenVBand="0" w:oddHBand="1" w:evenHBand="0" w:firstRowFirstColumn="0" w:firstRowLastColumn="0" w:lastRowFirstColumn="0" w:lastRowLastColumn="0"/>
              <w:rPr>
                <w:rFonts w:eastAsia="Calibri" w:cs="Times New Roman"/>
                <w:b/>
                <w:lang w:val="es-PY"/>
              </w:rPr>
            </w:pPr>
            <w:r w:rsidRPr="002D627D">
              <w:rPr>
                <w:rFonts w:eastAsia="Calibri" w:cs="Times New Roman"/>
                <w:b/>
                <w:lang w:val="es-PY"/>
              </w:rPr>
              <w:t>Constitución de la República del Paraguay</w:t>
            </w:r>
          </w:p>
          <w:p w:rsidR="004847AA" w:rsidRPr="002D627D" w:rsidRDefault="004847AA" w:rsidP="00834350">
            <w:pPr>
              <w:pStyle w:val="ListParagraph"/>
              <w:numPr>
                <w:ilvl w:val="0"/>
                <w:numId w:val="60"/>
              </w:numPr>
              <w:autoSpaceDE w:val="0"/>
              <w:autoSpaceDN w:val="0"/>
              <w:adjustRightInd w:val="0"/>
              <w:ind w:left="317" w:hanging="317"/>
              <w:jc w:val="both"/>
              <w:cnfStyle w:val="000000100000" w:firstRow="0" w:lastRow="0" w:firstColumn="0" w:lastColumn="0" w:oddVBand="0" w:evenVBand="0" w:oddHBand="1" w:evenHBand="0" w:firstRowFirstColumn="0" w:firstRowLastColumn="0" w:lastRowFirstColumn="0" w:lastRowLastColumn="0"/>
              <w:rPr>
                <w:rFonts w:ascii="Calibri" w:hAnsi="Calibri" w:cs="Calibri"/>
                <w:b/>
                <w:szCs w:val="21"/>
                <w:lang w:val="es-PY"/>
              </w:rPr>
            </w:pPr>
            <w:r w:rsidRPr="002D627D">
              <w:rPr>
                <w:rFonts w:eastAsia="Calibri" w:cs="Times New Roman"/>
                <w:b/>
                <w:lang w:val="es-PY"/>
              </w:rPr>
              <w:t>Artículo 40</w:t>
            </w:r>
            <w:r w:rsidRPr="002D627D">
              <w:rPr>
                <w:rFonts w:ascii="Calibri" w:hAnsi="Calibri" w:cs="Calibri"/>
                <w:b/>
                <w:sz w:val="21"/>
                <w:szCs w:val="21"/>
                <w:lang w:val="es-PY"/>
              </w:rPr>
              <w:t xml:space="preserve"> del derecho a peticionar a las autoridades. </w:t>
            </w:r>
            <w:r w:rsidRPr="002D627D">
              <w:rPr>
                <w:rFonts w:ascii="Calibri" w:hAnsi="Calibri" w:cs="Calibri"/>
                <w:sz w:val="21"/>
                <w:szCs w:val="21"/>
                <w:lang w:val="es-PY"/>
              </w:rPr>
              <w:t xml:space="preserve">Constituye la </w:t>
            </w:r>
            <w:r w:rsidRPr="002D627D">
              <w:rPr>
                <w:lang w:val="es-PY"/>
              </w:rPr>
              <w:t>base de todos los reclamos que puedan realizar los ciudadanos; consagra el derecho a peticionar a las autoridades por escrito, sin mayores formalidades, ya sea a título individual o colectivo. Éste derecho es considerado un derecho humano que, a su vez, parte de la Democracia Representativa, participativa y pluralista reconocida constitucionalmente. A su vez el mecanismo de peticionar a las autoridades sirve para can</w:t>
            </w:r>
            <w:r w:rsidR="009D6905">
              <w:rPr>
                <w:lang w:val="es-PY"/>
              </w:rPr>
              <w:t>alizar otros como, por ejemplo,</w:t>
            </w:r>
            <w:r w:rsidRPr="002D627D">
              <w:rPr>
                <w:lang w:val="es-PY"/>
              </w:rPr>
              <w:t xml:space="preserve"> el derecho de acceder libremente a informaciones que obran en poder del Estado; derecho humano asimismo reconocido constitucionalmente.</w:t>
            </w:r>
          </w:p>
          <w:p w:rsidR="004847AA" w:rsidRPr="002D627D" w:rsidRDefault="004847AA" w:rsidP="00EE131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Cs w:val="21"/>
                <w:lang w:val="es-PY"/>
              </w:rPr>
            </w:pPr>
          </w:p>
          <w:p w:rsidR="00CF7B91" w:rsidRPr="002D627D" w:rsidRDefault="00CF7B91" w:rsidP="00AA1A5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s-PY"/>
              </w:rPr>
            </w:pPr>
            <w:r w:rsidRPr="002D627D">
              <w:rPr>
                <w:b/>
                <w:lang w:val="es-PY"/>
              </w:rPr>
              <w:t>Ley 4679/2012 “de Trámites Administrativos”</w:t>
            </w:r>
            <w:r w:rsidR="004847AA" w:rsidRPr="002D627D">
              <w:rPr>
                <w:b/>
                <w:lang w:val="es-PY"/>
              </w:rPr>
              <w:t>,</w:t>
            </w:r>
            <w:r w:rsidRPr="002D627D">
              <w:rPr>
                <w:lang w:val="es-PY"/>
              </w:rPr>
              <w:t xml:space="preserve"> que establece la obligatoriedad de cada Entidad Administrativa de reglamentar los mecanismos de trámites administrativos </w:t>
            </w:r>
            <w:r w:rsidR="00AA1A5F">
              <w:rPr>
                <w:lang w:val="es-PY"/>
              </w:rPr>
              <w:t xml:space="preserve">que pueden realizar los ciudadanos </w:t>
            </w:r>
            <w:r w:rsidRPr="002D627D">
              <w:rPr>
                <w:lang w:val="es-PY"/>
              </w:rPr>
              <w:t>respecto a las documentaciones que posea</w:t>
            </w:r>
            <w:r w:rsidR="00AA1A5F">
              <w:rPr>
                <w:lang w:val="es-PY"/>
              </w:rPr>
              <w:t xml:space="preserve"> instituciones públicas. La ley</w:t>
            </w:r>
            <w:r w:rsidR="00AA1A5F">
              <w:rPr>
                <w:lang w:val="es-419"/>
              </w:rPr>
              <w:t xml:space="preserve"> establece</w:t>
            </w:r>
            <w:r w:rsidR="009D6905" w:rsidRPr="00B0432A">
              <w:rPr>
                <w:lang w:val="es-419"/>
              </w:rPr>
              <w:t xml:space="preserve"> a) La certeza de la forma de presentación y formato, en caso que sea exclusivo, a disposición del solicitante; b) los documentos esenciales requeridos para el caso; c) las autoridades o agentes responsables para la petición; y, d) los plazos máximos como proceso, etapa o pronunciamiento para que la autoridad o agente se expida.</w:t>
            </w:r>
            <w:r w:rsidR="00AA1A5F" w:rsidRPr="002D627D">
              <w:rPr>
                <w:rFonts w:ascii="Calibri" w:hAnsi="Calibri" w:cs="Calibri"/>
                <w:sz w:val="21"/>
                <w:szCs w:val="21"/>
                <w:lang w:val="es-PY"/>
              </w:rPr>
              <w:t xml:space="preserve"> </w:t>
            </w:r>
          </w:p>
          <w:p w:rsidR="00CF7B91" w:rsidRPr="002D627D" w:rsidRDefault="00CF7B91" w:rsidP="0009600A">
            <w:pPr>
              <w:pStyle w:val="ListParagraph"/>
              <w:autoSpaceDE w:val="0"/>
              <w:autoSpaceDN w:val="0"/>
              <w:adjustRightInd w:val="0"/>
              <w:ind w:left="74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s-PY"/>
              </w:rPr>
            </w:pPr>
          </w:p>
          <w:p w:rsidR="004847AA" w:rsidRPr="002D627D" w:rsidRDefault="004847AA" w:rsidP="004847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1"/>
                <w:lang w:val="es-PY"/>
              </w:rPr>
            </w:pPr>
            <w:r w:rsidRPr="002D627D">
              <w:rPr>
                <w:rFonts w:ascii="Calibri" w:hAnsi="Calibri" w:cs="Calibri"/>
                <w:b/>
                <w:szCs w:val="21"/>
                <w:lang w:val="es-PY"/>
              </w:rPr>
              <w:t>Ley 3001/06,</w:t>
            </w:r>
            <w:r w:rsidRPr="002D627D">
              <w:rPr>
                <w:rFonts w:ascii="Calibri" w:hAnsi="Calibri" w:cs="Calibri"/>
                <w:szCs w:val="21"/>
                <w:lang w:val="es-PY"/>
              </w:rPr>
              <w:t xml:space="preserve"> plataforma en línea en construcción de consulta de expedientes y publicaciones de certificación.</w:t>
            </w:r>
          </w:p>
          <w:p w:rsidR="004847AA" w:rsidRPr="002D627D" w:rsidRDefault="004847AA" w:rsidP="004847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1"/>
                <w:lang w:val="es-PY"/>
              </w:rPr>
            </w:pPr>
          </w:p>
          <w:p w:rsidR="004847AA" w:rsidRPr="002D627D" w:rsidRDefault="004847AA" w:rsidP="004847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1"/>
                <w:lang w:val="es-PY"/>
              </w:rPr>
            </w:pPr>
            <w:r w:rsidRPr="002D627D">
              <w:rPr>
                <w:b/>
                <w:lang w:val="es-PY"/>
              </w:rPr>
              <w:t>Comisión Permanente de Derechos Humanos</w:t>
            </w:r>
            <w:r w:rsidRPr="002D627D">
              <w:rPr>
                <w:b/>
                <w:bCs/>
                <w:lang w:val="es-PY"/>
              </w:rPr>
              <w:t xml:space="preserve"> del Congreso de la República </w:t>
            </w:r>
            <w:r w:rsidRPr="002D627D">
              <w:rPr>
                <w:b/>
                <w:lang w:val="es-PY"/>
              </w:rPr>
              <w:t>del Paraguay,</w:t>
            </w:r>
            <w:r w:rsidRPr="002D627D">
              <w:rPr>
                <w:lang w:val="es-PY"/>
              </w:rPr>
              <w:t xml:space="preserve"> encargada de recabar informes y denuncias sobre cuestiones de derechos humanos.</w:t>
            </w:r>
            <w:r w:rsidRPr="002D627D">
              <w:rPr>
                <w:rFonts w:ascii="Calibri" w:hAnsi="Calibri" w:cs="Calibri"/>
                <w:szCs w:val="21"/>
                <w:lang w:val="es-PY"/>
              </w:rPr>
              <w:t xml:space="preserve"> </w:t>
            </w:r>
          </w:p>
          <w:p w:rsidR="00CF7B91" w:rsidRPr="002D627D" w:rsidRDefault="00CF7B91" w:rsidP="00834350">
            <w:pPr>
              <w:jc w:val="both"/>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El Ombudsman</w:t>
            </w:r>
            <w:r w:rsidRPr="002D627D">
              <w:rPr>
                <w:lang w:val="es-PY"/>
              </w:rPr>
              <w:t xml:space="preserve"> en</w:t>
            </w:r>
            <w:r w:rsidR="004847AA" w:rsidRPr="002D627D">
              <w:rPr>
                <w:lang w:val="es-PY"/>
              </w:rPr>
              <w:t xml:space="preserve"> el</w:t>
            </w:r>
            <w:r w:rsidRPr="002D627D">
              <w:rPr>
                <w:lang w:val="es-PY"/>
              </w:rPr>
              <w:t xml:space="preserve"> Paraguay está consagrado constitucionalmente como el “Defensor del Pueblo”. Éste tiene la función de la defensa de los derechos humanos, la canalización de reclamos populares y la protección de los intereses comunitarios. Puede ejercer acciones y peticiones en nombre de los ciudadanos.</w:t>
            </w:r>
          </w:p>
          <w:p w:rsidR="00CF7B91" w:rsidRPr="002D627D" w:rsidRDefault="00CF7B91" w:rsidP="0009600A">
            <w:pPr>
              <w:jc w:val="both"/>
              <w:cnfStyle w:val="000000100000" w:firstRow="0" w:lastRow="0" w:firstColumn="0" w:lastColumn="0" w:oddVBand="0" w:evenVBand="0" w:oddHBand="1" w:evenHBand="0" w:firstRowFirstColumn="0" w:firstRowLastColumn="0" w:lastRowFirstColumn="0" w:lastRowLastColumn="0"/>
              <w:rPr>
                <w:lang w:val="es-PY"/>
              </w:rPr>
            </w:pPr>
          </w:p>
          <w:p w:rsidR="00CF7B91" w:rsidRPr="009E214B" w:rsidRDefault="00CF7B91" w:rsidP="0083435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1"/>
                <w:lang w:val="es-PY"/>
              </w:rPr>
            </w:pPr>
            <w:r w:rsidRPr="002D627D">
              <w:rPr>
                <w:b/>
                <w:lang w:val="es-PY"/>
              </w:rPr>
              <w:t>Centro de Acceso a la Información Pública</w:t>
            </w:r>
            <w:r w:rsidRPr="002D627D">
              <w:rPr>
                <w:lang w:val="es-PY"/>
              </w:rPr>
              <w:t>, dependiente de la Defensoría del Pueblo, que tiene la misión de recibir denuncias y quejas cuando las instituciones del Estado hayan negado en forma injustificada la información pública solicitada o bien, hayan guardado silencio.</w:t>
            </w:r>
          </w:p>
        </w:tc>
      </w:tr>
    </w:tbl>
    <w:p w:rsidR="00CD3E2C" w:rsidRPr="002D627D" w:rsidRDefault="00CD3E2C">
      <w:pPr>
        <w:rPr>
          <w:lang w:val="es-PY"/>
        </w:rPr>
      </w:pPr>
    </w:p>
    <w:tbl>
      <w:tblPr>
        <w:tblStyle w:val="Tabladecuadrcula4-nfasis11"/>
        <w:tblW w:w="15446" w:type="dxa"/>
        <w:tblLook w:val="04A0" w:firstRow="1" w:lastRow="0" w:firstColumn="1" w:lastColumn="0" w:noHBand="0" w:noVBand="1"/>
      </w:tblPr>
      <w:tblGrid>
        <w:gridCol w:w="4957"/>
        <w:gridCol w:w="10489"/>
      </w:tblGrid>
      <w:tr w:rsidR="00CD3E2C" w:rsidRPr="00034AD9" w:rsidTr="00E540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CD3E2C" w:rsidRPr="002D627D" w:rsidRDefault="0058072C" w:rsidP="005F3B39">
            <w:pPr>
              <w:jc w:val="both"/>
              <w:rPr>
                <w:lang w:val="es-PY"/>
              </w:rPr>
            </w:pPr>
            <w:r w:rsidRPr="002D627D">
              <w:rPr>
                <w:bCs w:val="0"/>
                <w:lang w:val="es-PY"/>
              </w:rPr>
              <w:t>Salvaguarda e</w:t>
            </w:r>
            <w:r w:rsidR="00CD3E2C" w:rsidRPr="002D627D">
              <w:rPr>
                <w:bCs w:val="0"/>
                <w:lang w:val="es-PY"/>
              </w:rPr>
              <w:t xml:space="preserve">: </w:t>
            </w:r>
            <w:r w:rsidRPr="002D627D">
              <w:rPr>
                <w:b w:val="0"/>
                <w:lang w:val="es-PY"/>
              </w:rPr>
              <w:t>La compatibilidad de las medidas con la conservación de los bosques naturales y la diversidad biológica, velando por que las que se indican en el párrafo 70 de la presente decisión no se utilicen para la conversión de bosques naturales, sino que sirvan, en cambio, para incentivar la protección y la conservación de esos bosques y los servicios derivados de sus ecosistemas y para potenciar otros beneficios sociales y ambientales</w:t>
            </w:r>
            <w:r w:rsidR="0011098B" w:rsidRPr="002D627D">
              <w:rPr>
                <w:b w:val="0"/>
                <w:lang w:val="es-PY"/>
              </w:rPr>
              <w:t>.</w:t>
            </w:r>
          </w:p>
        </w:tc>
      </w:tr>
      <w:tr w:rsidR="00024912" w:rsidRPr="00034AD9" w:rsidTr="00E54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024912" w:rsidRPr="002D627D" w:rsidRDefault="00024912" w:rsidP="00024912">
            <w:pPr>
              <w:rPr>
                <w:lang w:val="es-PY"/>
              </w:rPr>
            </w:pPr>
            <w:r w:rsidRPr="002D627D">
              <w:rPr>
                <w:lang w:val="es-PY"/>
              </w:rPr>
              <w:t>Interpretación en el contexto paraguayo:</w:t>
            </w:r>
          </w:p>
          <w:p w:rsidR="00024912" w:rsidRPr="009E214B" w:rsidRDefault="005F3B39" w:rsidP="009E214B">
            <w:pPr>
              <w:tabs>
                <w:tab w:val="left" w:pos="284"/>
              </w:tabs>
              <w:jc w:val="both"/>
              <w:rPr>
                <w:rFonts w:cs="TimesNewRomanPS-ItalicMT"/>
                <w:b w:val="0"/>
                <w:iCs/>
                <w:lang w:val="es-PY"/>
              </w:rPr>
            </w:pPr>
            <w:r w:rsidRPr="002D627D">
              <w:rPr>
                <w:rFonts w:eastAsia="Times New Roman" w:cs="Times New Roman"/>
                <w:b w:val="0"/>
                <w:lang w:val="es-PY"/>
              </w:rPr>
              <w:t>Refiere a la</w:t>
            </w:r>
            <w:r w:rsidR="00024912" w:rsidRPr="002D627D">
              <w:rPr>
                <w:rFonts w:eastAsia="Times New Roman" w:cs="Times New Roman"/>
                <w:b w:val="0"/>
                <w:lang w:val="es-PY"/>
              </w:rPr>
              <w:t xml:space="preserve"> compatibilidad de </w:t>
            </w:r>
            <w:r w:rsidR="00086C2B">
              <w:rPr>
                <w:rFonts w:eastAsia="Times New Roman" w:cs="Times New Roman"/>
                <w:b w:val="0"/>
                <w:lang w:val="es-PY"/>
              </w:rPr>
              <w:t>PAMs</w:t>
            </w:r>
            <w:r w:rsidR="00024912" w:rsidRPr="002D627D">
              <w:rPr>
                <w:rFonts w:eastAsia="Times New Roman" w:cs="Times New Roman"/>
                <w:b w:val="0"/>
                <w:lang w:val="es-PY"/>
              </w:rPr>
              <w:t xml:space="preserve"> de REDD+ con la conservación de bosques naturales y su no conversión, así como los incentivos para la conservación de los bosques y servicios derivados</w:t>
            </w:r>
            <w:r w:rsidRPr="002D627D">
              <w:rPr>
                <w:rFonts w:eastAsia="Times New Roman" w:cs="Times New Roman"/>
                <w:b w:val="0"/>
                <w:lang w:val="es-PY"/>
              </w:rPr>
              <w:t>,</w:t>
            </w:r>
            <w:r w:rsidR="00024912" w:rsidRPr="002D627D">
              <w:rPr>
                <w:rFonts w:eastAsia="Times New Roman" w:cs="Times New Roman"/>
                <w:b w:val="0"/>
                <w:lang w:val="es-PY"/>
              </w:rPr>
              <w:t xml:space="preserve"> y </w:t>
            </w:r>
            <w:r w:rsidR="00452DAB" w:rsidRPr="002D627D">
              <w:rPr>
                <w:rFonts w:eastAsia="Times New Roman" w:cs="Times New Roman"/>
                <w:b w:val="0"/>
                <w:lang w:val="es-PY"/>
              </w:rPr>
              <w:t xml:space="preserve">el </w:t>
            </w:r>
            <w:r w:rsidR="00452DAB" w:rsidRPr="002D627D">
              <w:rPr>
                <w:rFonts w:cs="TimesNewRomanPS-ItalicMT"/>
                <w:b w:val="0"/>
                <w:iCs/>
                <w:lang w:val="es-PY"/>
              </w:rPr>
              <w:t xml:space="preserve">fortalecimiento de </w:t>
            </w:r>
            <w:r w:rsidR="00024912" w:rsidRPr="002D627D">
              <w:rPr>
                <w:rFonts w:cs="TimesNewRomanPS-ItalicMT"/>
                <w:b w:val="0"/>
                <w:iCs/>
                <w:lang w:val="es-PY"/>
              </w:rPr>
              <w:t xml:space="preserve">la </w:t>
            </w:r>
            <w:r w:rsidR="00452DAB" w:rsidRPr="002D627D">
              <w:rPr>
                <w:rFonts w:cs="TimesNewRomanPS-ItalicMT"/>
                <w:b w:val="0"/>
                <w:iCs/>
                <w:lang w:val="es-PY"/>
              </w:rPr>
              <w:t>provisión</w:t>
            </w:r>
            <w:r w:rsidR="00024912" w:rsidRPr="002D627D">
              <w:rPr>
                <w:rFonts w:cs="TimesNewRomanPS-ItalicMT"/>
                <w:b w:val="0"/>
                <w:iCs/>
                <w:lang w:val="es-PY"/>
              </w:rPr>
              <w:t xml:space="preserve"> de otros bene</w:t>
            </w:r>
            <w:r w:rsidR="00452DAB" w:rsidRPr="002D627D">
              <w:rPr>
                <w:rFonts w:cs="TimesNewRomanPS-ItalicMT"/>
                <w:b w:val="0"/>
                <w:iCs/>
                <w:lang w:val="es-PY"/>
              </w:rPr>
              <w:t>ficios sociales y ambientales.</w:t>
            </w:r>
          </w:p>
        </w:tc>
      </w:tr>
      <w:tr w:rsidR="00452DAB" w:rsidRPr="00034AD9" w:rsidTr="00E540BC">
        <w:tc>
          <w:tcPr>
            <w:cnfStyle w:val="001000000000" w:firstRow="0" w:lastRow="0" w:firstColumn="1" w:lastColumn="0" w:oddVBand="0" w:evenVBand="0" w:oddHBand="0" w:evenHBand="0" w:firstRowFirstColumn="0" w:firstRowLastColumn="0" w:lastRowFirstColumn="0" w:lastRowLastColumn="0"/>
            <w:tcW w:w="15446" w:type="dxa"/>
            <w:gridSpan w:val="2"/>
          </w:tcPr>
          <w:p w:rsidR="00452DAB" w:rsidRPr="002D627D" w:rsidRDefault="00452DAB" w:rsidP="00452DAB">
            <w:pPr>
              <w:rPr>
                <w:lang w:val="es-PY"/>
              </w:rPr>
            </w:pPr>
            <w:r w:rsidRPr="002D627D">
              <w:rPr>
                <w:lang w:val="es-PY"/>
              </w:rPr>
              <w:t>Consideraciones adicionales</w:t>
            </w:r>
            <w:r w:rsidR="00B54C6C" w:rsidRPr="002D627D">
              <w:rPr>
                <w:lang w:val="es-PY"/>
              </w:rPr>
              <w:t xml:space="preserve"> en relación con el abordaje y el respeto de la salvaguarda</w:t>
            </w:r>
            <w:r w:rsidRPr="002D627D">
              <w:rPr>
                <w:lang w:val="es-PY"/>
              </w:rPr>
              <w:t>:</w:t>
            </w:r>
          </w:p>
          <w:p w:rsidR="009E214B" w:rsidRDefault="00CD3D1E" w:rsidP="009E214B">
            <w:pPr>
              <w:jc w:val="both"/>
              <w:rPr>
                <w:rFonts w:cs="TimesNewRomanPS-ItalicMT"/>
                <w:b w:val="0"/>
                <w:iCs/>
                <w:lang w:val="es-PY"/>
              </w:rPr>
            </w:pPr>
            <w:r w:rsidRPr="002D627D">
              <w:rPr>
                <w:rFonts w:cs="TimesNewRomanPS-ItalicMT"/>
                <w:b w:val="0"/>
                <w:iCs/>
                <w:lang w:val="es-PY"/>
              </w:rPr>
              <w:t xml:space="preserve">El marco legal existente relacionado a esta salvaguarda es bastante amplio y ayuda a asegurar que la implementación de REDD+ </w:t>
            </w:r>
            <w:r w:rsidR="00475833" w:rsidRPr="002D627D">
              <w:rPr>
                <w:rFonts w:cs="TimesNewRomanPS-ItalicMT"/>
                <w:b w:val="0"/>
                <w:iCs/>
                <w:lang w:val="es-PY"/>
              </w:rPr>
              <w:t>se</w:t>
            </w:r>
            <w:r w:rsidRPr="002D627D">
              <w:rPr>
                <w:rFonts w:cs="TimesNewRomanPS-ItalicMT"/>
                <w:b w:val="0"/>
                <w:iCs/>
                <w:lang w:val="es-PY"/>
              </w:rPr>
              <w:t xml:space="preserve">rá consistente con los elementos de la </w:t>
            </w:r>
            <w:r w:rsidR="00475833" w:rsidRPr="002D627D">
              <w:rPr>
                <w:rFonts w:cs="TimesNewRomanPS-ItalicMT"/>
                <w:b w:val="0"/>
                <w:iCs/>
                <w:lang w:val="es-PY"/>
              </w:rPr>
              <w:t>misma</w:t>
            </w:r>
            <w:r w:rsidR="0081265D">
              <w:rPr>
                <w:rFonts w:cs="TimesNewRomanPS-ItalicMT"/>
                <w:b w:val="0"/>
                <w:iCs/>
                <w:lang w:val="es-PY"/>
              </w:rPr>
              <w:t xml:space="preserve">. </w:t>
            </w:r>
            <w:r w:rsidR="009E214B">
              <w:rPr>
                <w:rFonts w:cs="TimesNewRomanPS-ItalicMT"/>
                <w:b w:val="0"/>
                <w:iCs/>
                <w:lang w:val="es-PY"/>
              </w:rPr>
              <w:t>Hay</w:t>
            </w:r>
            <w:r w:rsidR="0081265D" w:rsidRPr="0081265D">
              <w:rPr>
                <w:b w:val="0"/>
                <w:lang w:val="es-419"/>
              </w:rPr>
              <w:t xml:space="preserve"> políticas de estado que contribuyen a la conservación de superficies de bosques.</w:t>
            </w:r>
            <w:r w:rsidR="009E214B">
              <w:rPr>
                <w:rFonts w:cs="TimesNewRomanPS-ItalicMT"/>
                <w:b w:val="0"/>
                <w:iCs/>
                <w:lang w:val="es-PY"/>
              </w:rPr>
              <w:t xml:space="preserve"> </w:t>
            </w:r>
          </w:p>
          <w:p w:rsidR="009E214B" w:rsidRDefault="009E214B" w:rsidP="009E214B">
            <w:pPr>
              <w:jc w:val="both"/>
              <w:rPr>
                <w:rFonts w:cs="TimesNewRomanPS-ItalicMT"/>
                <w:b w:val="0"/>
                <w:iCs/>
                <w:lang w:val="es-PY"/>
              </w:rPr>
            </w:pPr>
          </w:p>
          <w:p w:rsidR="009E214B" w:rsidRDefault="00475833" w:rsidP="009E214B">
            <w:pPr>
              <w:jc w:val="both"/>
              <w:rPr>
                <w:b w:val="0"/>
                <w:lang w:val="es-PY"/>
              </w:rPr>
            </w:pPr>
            <w:r w:rsidRPr="002D627D">
              <w:rPr>
                <w:rFonts w:cs="TimesNewRomanPS-ItalicMT"/>
                <w:b w:val="0"/>
                <w:iCs/>
                <w:lang w:val="es-PY"/>
              </w:rPr>
              <w:t>E</w:t>
            </w:r>
            <w:r w:rsidR="00F957C1" w:rsidRPr="002D627D">
              <w:rPr>
                <w:rFonts w:cs="TimesNewRomanPS-ItalicMT"/>
                <w:b w:val="0"/>
                <w:iCs/>
                <w:lang w:val="es-PY"/>
              </w:rPr>
              <w:t>xiste una Ley de Valoración y Retribución de Servicios Ambientales</w:t>
            </w:r>
            <w:r w:rsidR="00CD3D1E" w:rsidRPr="002D627D">
              <w:rPr>
                <w:rFonts w:cs="TimesNewRomanPS-ItalicMT"/>
                <w:b w:val="0"/>
                <w:iCs/>
                <w:lang w:val="es-PY"/>
              </w:rPr>
              <w:t>,</w:t>
            </w:r>
            <w:r w:rsidRPr="002D627D">
              <w:rPr>
                <w:rFonts w:cs="TimesNewRomanPS-ItalicMT"/>
                <w:b w:val="0"/>
                <w:iCs/>
                <w:lang w:val="es-PY"/>
              </w:rPr>
              <w:t xml:space="preserve"> por ejemplo, </w:t>
            </w:r>
            <w:r w:rsidR="00CD3D1E" w:rsidRPr="002D627D">
              <w:rPr>
                <w:rFonts w:cs="TimesNewRomanPS-ItalicMT"/>
                <w:b w:val="0"/>
                <w:iCs/>
                <w:lang w:val="es-PY"/>
              </w:rPr>
              <w:t>que está contemplada como una medida potencial clave para implementar REDD+ en el país,</w:t>
            </w:r>
            <w:r w:rsidR="00F957C1" w:rsidRPr="002D627D">
              <w:rPr>
                <w:rFonts w:cs="TimesNewRomanPS-ItalicMT"/>
                <w:b w:val="0"/>
                <w:iCs/>
                <w:lang w:val="es-PY"/>
              </w:rPr>
              <w:t xml:space="preserve"> </w:t>
            </w:r>
            <w:r w:rsidRPr="002D627D">
              <w:rPr>
                <w:rFonts w:cs="TimesNewRomanPS-ItalicMT"/>
                <w:b w:val="0"/>
                <w:iCs/>
                <w:lang w:val="es-PY"/>
              </w:rPr>
              <w:t xml:space="preserve">ya </w:t>
            </w:r>
            <w:r w:rsidR="00F957C1" w:rsidRPr="002D627D">
              <w:rPr>
                <w:rFonts w:cs="TimesNewRomanPS-ItalicMT"/>
                <w:b w:val="0"/>
                <w:iCs/>
                <w:lang w:val="es-PY"/>
              </w:rPr>
              <w:t xml:space="preserve">que considera los beneficios </w:t>
            </w:r>
            <w:r w:rsidRPr="002D627D">
              <w:rPr>
                <w:rFonts w:cs="TimesNewRomanPS-ItalicMT"/>
                <w:b w:val="0"/>
                <w:iCs/>
                <w:lang w:val="es-PY"/>
              </w:rPr>
              <w:t xml:space="preserve">proveídos a la población de forma directa o indirecta </w:t>
            </w:r>
            <w:r w:rsidR="00F957C1" w:rsidRPr="002D627D">
              <w:rPr>
                <w:rFonts w:cs="TimesNewRomanPS-ItalicMT"/>
                <w:b w:val="0"/>
                <w:iCs/>
                <w:lang w:val="es-PY"/>
              </w:rPr>
              <w:t>por actividades de manejo, conservación y recuperación de las funciones del ecosistema</w:t>
            </w:r>
            <w:r w:rsidR="009E214B">
              <w:rPr>
                <w:rFonts w:cs="TimesNewRomanPS-ItalicMT"/>
                <w:b w:val="0"/>
                <w:iCs/>
                <w:lang w:val="es-PY"/>
              </w:rPr>
              <w:t>.</w:t>
            </w:r>
            <w:r w:rsidR="00F957C1" w:rsidRPr="002D627D">
              <w:rPr>
                <w:rFonts w:cs="TimesNewRomanPS-ItalicMT"/>
                <w:b w:val="0"/>
                <w:iCs/>
                <w:lang w:val="es-PY"/>
              </w:rPr>
              <w:t xml:space="preserve"> </w:t>
            </w:r>
            <w:r w:rsidRPr="002D627D">
              <w:rPr>
                <w:rFonts w:cs="TimesNewRomanPS-ItalicMT"/>
                <w:b w:val="0"/>
                <w:iCs/>
                <w:lang w:val="es-PY"/>
              </w:rPr>
              <w:t xml:space="preserve"> Estos beneficios incluyen: </w:t>
            </w:r>
            <w:r w:rsidR="00F957C1" w:rsidRPr="002D627D">
              <w:rPr>
                <w:rFonts w:cs="TimesNewRomanPS-ItalicMT"/>
                <w:b w:val="0"/>
                <w:iCs/>
                <w:lang w:val="es-PY"/>
              </w:rPr>
              <w:t>mitigación de emisiones, protección de recursos hídricos y biodiversidad, belleza escénica, protección y recuperación de suelos entre otros. Además, hay una Ley de Restablecimiento de Bosques Protectores, que busca conservar y restaurar bosques protectores en la Región Oriental y el cumplimiento de medidas de protección ambiental de los recursos hídricos en la Región Occidental (Chaco).</w:t>
            </w:r>
            <w:r w:rsidR="00A61002" w:rsidRPr="002D627D">
              <w:rPr>
                <w:b w:val="0"/>
                <w:lang w:val="es-PY"/>
              </w:rPr>
              <w:t xml:space="preserve"> </w:t>
            </w:r>
          </w:p>
          <w:p w:rsidR="009E214B" w:rsidRDefault="009E214B" w:rsidP="009E214B">
            <w:pPr>
              <w:jc w:val="both"/>
              <w:rPr>
                <w:b w:val="0"/>
                <w:lang w:val="es-PY"/>
              </w:rPr>
            </w:pPr>
          </w:p>
          <w:p w:rsidR="00452DAB" w:rsidRPr="009E214B" w:rsidRDefault="009E214B" w:rsidP="009E214B">
            <w:pPr>
              <w:jc w:val="both"/>
              <w:rPr>
                <w:rFonts w:cs="TimesNewRomanPS-ItalicMT"/>
                <w:b w:val="0"/>
                <w:iCs/>
                <w:lang w:val="es-PY"/>
              </w:rPr>
            </w:pPr>
            <w:r>
              <w:rPr>
                <w:b w:val="0"/>
                <w:lang w:val="es-PY"/>
              </w:rPr>
              <w:t>Retos</w:t>
            </w:r>
            <w:r w:rsidR="00452DAB" w:rsidRPr="002D627D">
              <w:rPr>
                <w:b w:val="0"/>
                <w:lang w:val="es-PY"/>
              </w:rPr>
              <w:t xml:space="preserve"> para la aplicación de </w:t>
            </w:r>
            <w:r>
              <w:rPr>
                <w:b w:val="0"/>
                <w:lang w:val="es-PY"/>
              </w:rPr>
              <w:t>las leyes incluyen la</w:t>
            </w:r>
            <w:r w:rsidR="00A61002" w:rsidRPr="002D627D">
              <w:rPr>
                <w:b w:val="0"/>
                <w:lang w:val="es-PY"/>
              </w:rPr>
              <w:t xml:space="preserve"> </w:t>
            </w:r>
            <w:r>
              <w:rPr>
                <w:b w:val="0"/>
                <w:lang w:val="es-PY"/>
              </w:rPr>
              <w:t>disponibilidad de recursos y</w:t>
            </w:r>
            <w:r w:rsidR="00452DAB" w:rsidRPr="002D627D">
              <w:rPr>
                <w:b w:val="0"/>
                <w:lang w:val="es-PY"/>
              </w:rPr>
              <w:t xml:space="preserve"> complejidad técnica </w:t>
            </w:r>
            <w:r>
              <w:rPr>
                <w:b w:val="0"/>
                <w:lang w:val="es-PY"/>
              </w:rPr>
              <w:t>de implementación y seguimiento</w:t>
            </w:r>
            <w:r w:rsidR="00452DAB" w:rsidRPr="002D627D">
              <w:rPr>
                <w:b w:val="0"/>
                <w:lang w:val="es-PY"/>
              </w:rPr>
              <w:t>.</w:t>
            </w:r>
          </w:p>
        </w:tc>
      </w:tr>
      <w:tr w:rsidR="00024912" w:rsidRPr="00034AD9" w:rsidTr="00E54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24912" w:rsidRPr="002D627D" w:rsidRDefault="00452DAB" w:rsidP="00024912">
            <w:pPr>
              <w:rPr>
                <w:lang w:val="es-PY"/>
              </w:rPr>
            </w:pPr>
            <w:r w:rsidRPr="002D627D">
              <w:rPr>
                <w:lang w:val="es-PY"/>
              </w:rPr>
              <w:t>Elementos de la salvaguarda</w:t>
            </w:r>
          </w:p>
        </w:tc>
        <w:tc>
          <w:tcPr>
            <w:tcW w:w="10489" w:type="dxa"/>
          </w:tcPr>
          <w:p w:rsidR="00024912" w:rsidRPr="002D627D" w:rsidRDefault="00C46085" w:rsidP="00CD3D1E">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Marco legal existente para el abordaje de la salvaguarda</w:t>
            </w:r>
          </w:p>
        </w:tc>
      </w:tr>
      <w:tr w:rsidR="00024912" w:rsidRPr="00034AD9" w:rsidTr="00E540BC">
        <w:tc>
          <w:tcPr>
            <w:cnfStyle w:val="001000000000" w:firstRow="0" w:lastRow="0" w:firstColumn="1" w:lastColumn="0" w:oddVBand="0" w:evenVBand="0" w:oddHBand="0" w:evenHBand="0" w:firstRowFirstColumn="0" w:firstRowLastColumn="0" w:lastRowFirstColumn="0" w:lastRowLastColumn="0"/>
            <w:tcW w:w="4957" w:type="dxa"/>
          </w:tcPr>
          <w:p w:rsidR="00024912" w:rsidRPr="002D627D" w:rsidRDefault="00024912" w:rsidP="00024912">
            <w:pPr>
              <w:spacing w:line="288" w:lineRule="auto"/>
              <w:jc w:val="both"/>
              <w:rPr>
                <w:rFonts w:eastAsia="Times New Roman"/>
                <w:b w:val="0"/>
                <w:lang w:val="es-PY"/>
              </w:rPr>
            </w:pPr>
            <w:r w:rsidRPr="002D627D">
              <w:rPr>
                <w:rFonts w:eastAsia="Times New Roman"/>
                <w:b w:val="0"/>
                <w:lang w:val="es-PY"/>
              </w:rPr>
              <w:t>Conservación de bosques naturales, su diversidad biológica y sus funciones ecosistémicos; evitar la degradación o la conversión en bosques plantados (salvo para restaurar el bosque)</w:t>
            </w:r>
          </w:p>
          <w:p w:rsidR="00024912" w:rsidRPr="002D627D" w:rsidRDefault="00024912" w:rsidP="00024912">
            <w:pPr>
              <w:spacing w:line="288" w:lineRule="auto"/>
              <w:jc w:val="both"/>
              <w:rPr>
                <w:rFonts w:eastAsia="Times New Roman"/>
                <w:b w:val="0"/>
                <w:bCs w:val="0"/>
                <w:lang w:val="es-PY"/>
              </w:rPr>
            </w:pPr>
          </w:p>
          <w:p w:rsidR="00024912" w:rsidRPr="002D627D" w:rsidRDefault="00024912" w:rsidP="00024912">
            <w:pPr>
              <w:spacing w:line="288" w:lineRule="auto"/>
              <w:jc w:val="both"/>
              <w:rPr>
                <w:b w:val="0"/>
                <w:lang w:val="es-PY"/>
              </w:rPr>
            </w:pPr>
          </w:p>
        </w:tc>
        <w:tc>
          <w:tcPr>
            <w:tcW w:w="10489" w:type="dxa"/>
          </w:tcPr>
          <w:p w:rsidR="005E7479" w:rsidRPr="002D627D" w:rsidRDefault="005E7479" w:rsidP="005E7479">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Estrategia Nacional y Plan de Acción de Biodiversidad (ENPAB).</w:t>
            </w:r>
          </w:p>
          <w:p w:rsidR="005E7479" w:rsidRPr="002D627D" w:rsidRDefault="005E7479" w:rsidP="002F1D49">
            <w:pPr>
              <w:ind w:left="33"/>
              <w:jc w:val="both"/>
              <w:cnfStyle w:val="000000000000" w:firstRow="0" w:lastRow="0" w:firstColumn="0" w:lastColumn="0" w:oddVBand="0" w:evenVBand="0" w:oddHBand="0" w:evenHBand="0" w:firstRowFirstColumn="0" w:firstRowLastColumn="0" w:lastRowFirstColumn="0" w:lastRowLastColumn="0"/>
              <w:rPr>
                <w:b/>
                <w:lang w:val="es-PY"/>
              </w:rPr>
            </w:pPr>
          </w:p>
          <w:p w:rsidR="002F1D49" w:rsidRPr="002D627D" w:rsidRDefault="002F1D49" w:rsidP="005E7479">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Ley 253/93</w:t>
            </w:r>
            <w:r w:rsidRPr="002D627D">
              <w:rPr>
                <w:lang w:val="es-PY"/>
              </w:rPr>
              <w:t xml:space="preserve"> que aprueba el Convenio Sobre Diversidad Biológica (Artículo 1, 2, 3, 7, 8).</w:t>
            </w:r>
          </w:p>
          <w:p w:rsidR="002F1D49" w:rsidRPr="002D627D" w:rsidRDefault="002F1D49" w:rsidP="00024912">
            <w:pPr>
              <w:jc w:val="both"/>
              <w:cnfStyle w:val="000000000000" w:firstRow="0" w:lastRow="0" w:firstColumn="0" w:lastColumn="0" w:oddVBand="0" w:evenVBand="0" w:oddHBand="0" w:evenHBand="0" w:firstRowFirstColumn="0" w:firstRowLastColumn="0" w:lastRowFirstColumn="0" w:lastRowLastColumn="0"/>
              <w:rPr>
                <w:b/>
                <w:lang w:val="es-PY"/>
              </w:rPr>
            </w:pPr>
          </w:p>
          <w:p w:rsidR="00024912" w:rsidRPr="0010076C" w:rsidRDefault="00385999" w:rsidP="00024912">
            <w:pPr>
              <w:jc w:val="both"/>
              <w:cnfStyle w:val="000000000000" w:firstRow="0" w:lastRow="0" w:firstColumn="0" w:lastColumn="0" w:oddVBand="0" w:evenVBand="0" w:oddHBand="0" w:evenHBand="0" w:firstRowFirstColumn="0" w:firstRowLastColumn="0" w:lastRowFirstColumn="0" w:lastRowLastColumn="0"/>
              <w:rPr>
                <w:rFonts w:cs="TimesNewRomanPSMT"/>
                <w:lang w:val="es-419"/>
              </w:rPr>
            </w:pPr>
            <w:r w:rsidRPr="002D627D">
              <w:rPr>
                <w:b/>
                <w:lang w:val="es-PY"/>
              </w:rPr>
              <w:t xml:space="preserve">Ley 536/95 y </w:t>
            </w:r>
            <w:r w:rsidR="00024912" w:rsidRPr="002D627D">
              <w:rPr>
                <w:b/>
                <w:lang w:val="es-PY"/>
              </w:rPr>
              <w:t>Ley 1639/00 “d</w:t>
            </w:r>
            <w:r w:rsidR="00024912" w:rsidRPr="002D627D">
              <w:rPr>
                <w:rFonts w:cs="TimesNewRomanPS-ItalicMT"/>
                <w:b/>
                <w:iCs/>
                <w:lang w:val="es-PY"/>
              </w:rPr>
              <w:t>e Fomento a la Forestación y Reforestación</w:t>
            </w:r>
            <w:r w:rsidR="00024912" w:rsidRPr="002D627D">
              <w:rPr>
                <w:b/>
                <w:lang w:val="es-PY"/>
              </w:rPr>
              <w:t>, “</w:t>
            </w:r>
            <w:r w:rsidR="00024912" w:rsidRPr="002D627D">
              <w:rPr>
                <w:rFonts w:cs="TimesNewRomanPS-ItalicMT"/>
                <w:iCs/>
                <w:lang w:val="es-PY"/>
              </w:rPr>
              <w:t>que Modifica y Amplía la Ley N</w:t>
            </w:r>
            <w:r w:rsidR="0010076C">
              <w:rPr>
                <w:rFonts w:cs="TimesNewRomanPS-ItalicMT"/>
                <w:iCs/>
                <w:lang w:val="es-PY"/>
              </w:rPr>
              <w:t>o. 536 del 16 de Enero de 1995”, estable que el estado f</w:t>
            </w:r>
            <w:r w:rsidR="001C042F" w:rsidRPr="0010076C">
              <w:rPr>
                <w:lang w:val="es-419"/>
              </w:rPr>
              <w:t>omentará</w:t>
            </w:r>
            <w:r w:rsidR="0010076C" w:rsidRPr="0010076C">
              <w:rPr>
                <w:lang w:val="es-419"/>
              </w:rPr>
              <w:t xml:space="preserve"> la acción de forestación y reforestación en suelos de prioridad forestal, en base a un plan de manejo forestal y con los incentivos establecidos en esta Ley</w:t>
            </w:r>
            <w:r w:rsidR="0010076C">
              <w:rPr>
                <w:lang w:val="es-419"/>
              </w:rPr>
              <w:t>.</w:t>
            </w:r>
          </w:p>
          <w:p w:rsidR="00024912" w:rsidRPr="002D627D" w:rsidRDefault="00024912" w:rsidP="00B0175C">
            <w:pPr>
              <w:pStyle w:val="ListParagraph"/>
              <w:numPr>
                <w:ilvl w:val="0"/>
                <w:numId w:val="60"/>
              </w:numPr>
              <w:ind w:left="317" w:hanging="317"/>
              <w:jc w:val="both"/>
              <w:cnfStyle w:val="000000000000" w:firstRow="0" w:lastRow="0" w:firstColumn="0" w:lastColumn="0" w:oddVBand="0" w:evenVBand="0" w:oddHBand="0" w:evenHBand="0" w:firstRowFirstColumn="0" w:firstRowLastColumn="0" w:lastRowFirstColumn="0" w:lastRowLastColumn="0"/>
              <w:rPr>
                <w:b/>
                <w:lang w:val="es-PY"/>
              </w:rPr>
            </w:pPr>
            <w:r w:rsidRPr="002D627D">
              <w:rPr>
                <w:rFonts w:cs="TimesNewRomanPSMT"/>
                <w:b/>
                <w:lang w:val="es-PY"/>
              </w:rPr>
              <w:t>Artículo 7,</w:t>
            </w:r>
            <w:r w:rsidRPr="002D627D">
              <w:rPr>
                <w:rFonts w:cs="TimesNewRomanPSMT"/>
                <w:lang w:val="es-PY"/>
              </w:rPr>
              <w:t xml:space="preserve"> que prohíbe el cambio de uso del suelo de aquellas propiedades que hubieran sido beneficiadas con incentivos forestales. En este sentido,   en aquellos casos en los que el inmueble fuera vendido o transferido, la obligación de conservación conforme al plan de manejo aprobado recae sobre el nuevo adquirente.</w:t>
            </w:r>
          </w:p>
          <w:p w:rsidR="00385999" w:rsidRPr="002D627D" w:rsidRDefault="00385999" w:rsidP="00385999">
            <w:pPr>
              <w:jc w:val="both"/>
              <w:cnfStyle w:val="000000000000" w:firstRow="0" w:lastRow="0" w:firstColumn="0" w:lastColumn="0" w:oddVBand="0" w:evenVBand="0" w:oddHBand="0" w:evenHBand="0" w:firstRowFirstColumn="0" w:firstRowLastColumn="0" w:lastRowFirstColumn="0" w:lastRowLastColumn="0"/>
              <w:rPr>
                <w:b/>
                <w:lang w:val="es-PY"/>
              </w:rPr>
            </w:pPr>
          </w:p>
          <w:p w:rsidR="00385999" w:rsidRPr="002D627D" w:rsidRDefault="00385999" w:rsidP="00385999">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401</w:t>
            </w:r>
            <w:r w:rsidR="001C042F">
              <w:rPr>
                <w:b/>
                <w:lang w:val="es-PY"/>
              </w:rPr>
              <w:t>4/10 de Prevención y Control de</w:t>
            </w:r>
            <w:r w:rsidRPr="002D627D">
              <w:rPr>
                <w:b/>
                <w:lang w:val="es-PY"/>
              </w:rPr>
              <w:t xml:space="preserve"> Incendios y 4241/10 de Restablecimiento de Bosques Protectores de Cauces Hídricos del Territorio Nacional, </w:t>
            </w:r>
            <w:r w:rsidRPr="002D627D">
              <w:rPr>
                <w:lang w:val="es-PY"/>
              </w:rPr>
              <w:t>establece normas para la gestión y control del uso del fuego en actividades productivas, mientras que la segunda busca conservar y restaurar bosques protectores en la Región Oriental y el cumplimiento de medidas de protección ambiental de los recursos hídricos en la Región Occidental (Chaco).</w:t>
            </w:r>
          </w:p>
          <w:p w:rsidR="00024912" w:rsidRPr="002D627D" w:rsidRDefault="00024912" w:rsidP="00BB66C5">
            <w:pPr>
              <w:jc w:val="both"/>
              <w:cnfStyle w:val="000000000000" w:firstRow="0" w:lastRow="0" w:firstColumn="0" w:lastColumn="0" w:oddVBand="0" w:evenVBand="0" w:oddHBand="0" w:evenHBand="0" w:firstRowFirstColumn="0" w:firstRowLastColumn="0" w:lastRowFirstColumn="0" w:lastRowLastColumn="0"/>
              <w:rPr>
                <w:b/>
                <w:lang w:val="es-PY"/>
              </w:rPr>
            </w:pP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 xml:space="preserve">Ley 4890/13 “Derecho Real de Superficie Forestal – DRSF” </w:t>
            </w:r>
            <w:r w:rsidRPr="002D627D">
              <w:rPr>
                <w:lang w:val="es-PY"/>
              </w:rPr>
              <w:t>establece que el “Derecho Real de Superficie Forestal” es aquel por el cual el titular del dominio de un inmueble susceptible de contener plantaciones forestales o bosques naturales, constituye a favor de terceros o superficiarios, un derecho de aprovechamiento o disposición sobre los bienes forestales plantados sobre la superficie de su propiedad o sobre los bienes que se encuentren en el inmueble en forma de bosque natural. El derecho deberá ejercerse en concordancia con la legislación ambiental que regula la materia. Establece además que el área de conservación obligatoria establecida como reserva legal de bosques naturales por el Artículo 42 de la Ley Nº 422/73 “Forestal”, no será objeto de constitución de Derecho Real de Superficie Forestal (DRSF), debiendo respetarse lo dispuesto por dicha Ley al respecto.</w:t>
            </w: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lang w:val="es-PY"/>
              </w:rPr>
            </w:pP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rFonts w:cs="TimesNewRomanPSMT"/>
                <w:lang w:val="es-PY"/>
              </w:rPr>
            </w:pPr>
            <w:r w:rsidRPr="002D627D">
              <w:rPr>
                <w:rFonts w:cs="TimesNewRomanPSMT"/>
                <w:b/>
                <w:lang w:val="es-PY"/>
              </w:rPr>
              <w:t>Ley 3239/07,</w:t>
            </w:r>
            <w:r w:rsidRPr="002D627D">
              <w:rPr>
                <w:rFonts w:cs="TimesNewRomanPSMT"/>
                <w:lang w:val="es-PY"/>
              </w:rPr>
              <w:t xml:space="preserve"> </w:t>
            </w:r>
            <w:r w:rsidRPr="002D627D">
              <w:rPr>
                <w:lang w:val="es-PY"/>
              </w:rPr>
              <w:t>tiene por objeto regular la gestión sustentable e integral de todas las aguas y los territorios que la producen, cualquiera sea su ubicación, estado físico o su ocurrencia natural dentro del territorio paraguayo, con el fin de hacerla social, económica y ambientalmente sustentable.</w:t>
            </w:r>
          </w:p>
          <w:p w:rsidR="00024912" w:rsidRPr="002D627D" w:rsidRDefault="00024912" w:rsidP="00024912">
            <w:pPr>
              <w:tabs>
                <w:tab w:val="left" w:pos="4783"/>
              </w:tabs>
              <w:cnfStyle w:val="000000000000" w:firstRow="0" w:lastRow="0" w:firstColumn="0" w:lastColumn="0" w:oddVBand="0" w:evenVBand="0" w:oddHBand="0" w:evenHBand="0" w:firstRowFirstColumn="0" w:firstRowLastColumn="0" w:lastRowFirstColumn="0" w:lastRowLastColumn="0"/>
              <w:rPr>
                <w:rFonts w:cs="TimesNewRomanPSMT"/>
                <w:lang w:val="es-PY"/>
              </w:rPr>
            </w:pP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751/95,</w:t>
            </w:r>
            <w:r w:rsidRPr="002D627D">
              <w:rPr>
                <w:lang w:val="es-PY"/>
              </w:rPr>
              <w:t xml:space="preserve"> que aprueba el acuerdo sobre cooperación para el combate al tráfico ilícito de madera, Artículos 1-9</w:t>
            </w:r>
            <w:r w:rsidR="00AA1A5F">
              <w:rPr>
                <w:lang w:val="es-PY"/>
              </w:rPr>
              <w:t>.  Busca disminuir o eliminar el tráfico de madera explotada sin permiso.</w:t>
            </w: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PY"/>
              </w:rPr>
            </w:pPr>
          </w:p>
          <w:p w:rsidR="00024912" w:rsidRPr="002D627D" w:rsidRDefault="00024912" w:rsidP="0002491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NewRomanPSMT"/>
                <w:lang w:val="es-PY"/>
              </w:rPr>
            </w:pPr>
            <w:r w:rsidRPr="002D627D">
              <w:rPr>
                <w:rFonts w:cs="TimesNewRomanPSMT"/>
                <w:b/>
                <w:lang w:val="es-PY"/>
              </w:rPr>
              <w:t xml:space="preserve">Ley 2524/2004 “de Deforestación Cero”, </w:t>
            </w:r>
            <w:r w:rsidRPr="002D627D">
              <w:rPr>
                <w:rFonts w:cs="TimesNewRomanPSMT"/>
                <w:lang w:val="es-PY"/>
              </w:rPr>
              <w:t>que otorga conjuntamente a la SEAM y el INFONA el mandato legal de realizar un inventario en la Región Oriental de los bosques nativos del país.</w:t>
            </w:r>
          </w:p>
          <w:p w:rsidR="00024912" w:rsidRPr="002D627D" w:rsidRDefault="00024912" w:rsidP="0002491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NewRomanPSMT"/>
                <w:lang w:val="es-PY"/>
              </w:rPr>
            </w:pPr>
          </w:p>
          <w:p w:rsidR="00024912" w:rsidRDefault="007750E8" w:rsidP="00B01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NewRomanPSMT"/>
                <w:lang w:val="es-PY"/>
              </w:rPr>
            </w:pPr>
            <w:r>
              <w:rPr>
                <w:rFonts w:cs="TimesNewRomanPSMT"/>
                <w:b/>
                <w:lang w:val="es-PY"/>
              </w:rPr>
              <w:t>Ley 422/</w:t>
            </w:r>
            <w:r w:rsidR="00024912" w:rsidRPr="002D627D">
              <w:rPr>
                <w:rFonts w:cs="TimesNewRomanPSMT"/>
                <w:b/>
                <w:lang w:val="es-PY"/>
              </w:rPr>
              <w:t>73</w:t>
            </w:r>
            <w:r>
              <w:rPr>
                <w:rFonts w:cs="TimesNewRomanPSMT"/>
                <w:b/>
                <w:lang w:val="es-PY"/>
              </w:rPr>
              <w:t xml:space="preserve"> “Ley Forestal”</w:t>
            </w:r>
            <w:r w:rsidR="00024912" w:rsidRPr="002D627D">
              <w:rPr>
                <w:rFonts w:cs="TimesNewRomanPSMT"/>
                <w:b/>
                <w:lang w:val="es-PY"/>
              </w:rPr>
              <w:t>,</w:t>
            </w:r>
            <w:r w:rsidR="00024912" w:rsidRPr="002D627D">
              <w:rPr>
                <w:rFonts w:cs="TimesNewRomanPSMT"/>
                <w:lang w:val="es-PY"/>
              </w:rPr>
              <w:t xml:space="preserve"> que establece que los particulares deben mantener una reserva legal de bosques naturales y que el INFONA es la autoridad de aplicación.</w:t>
            </w:r>
            <w:r w:rsidR="00024912" w:rsidRPr="002D627D">
              <w:rPr>
                <w:rFonts w:cs="TimesNewRomanPSMT"/>
                <w:lang w:val="es-PY"/>
              </w:rPr>
              <w:tab/>
            </w:r>
          </w:p>
          <w:p w:rsidR="007750E8" w:rsidRPr="007750E8" w:rsidRDefault="007750E8" w:rsidP="00B0175C">
            <w:pPr>
              <w:pStyle w:val="ListParagraph"/>
              <w:numPr>
                <w:ilvl w:val="0"/>
                <w:numId w:val="6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NewRomanPSMT"/>
                <w:lang w:val="es-PY"/>
              </w:rPr>
            </w:pPr>
            <w:r w:rsidRPr="0008757E">
              <w:rPr>
                <w:rFonts w:cs="TimesNewRomanPSMT"/>
                <w:b/>
                <w:lang w:val="es-PY"/>
              </w:rPr>
              <w:t>Artículo 42</w:t>
            </w:r>
            <w:r w:rsidRPr="0008757E">
              <w:rPr>
                <w:rFonts w:cs="TimesNewRomanPSMT"/>
                <w:lang w:val="es-PY"/>
              </w:rPr>
              <w:t xml:space="preserve">: </w:t>
            </w:r>
            <w:r>
              <w:rPr>
                <w:rFonts w:cs="TimesNewRomanPSMT"/>
                <w:lang w:val="es-PY"/>
              </w:rPr>
              <w:t>“</w:t>
            </w:r>
            <w:r w:rsidRPr="0008757E">
              <w:rPr>
                <w:rFonts w:cs="TimesNewRomanPSMT"/>
                <w:lang w:val="es-PY"/>
              </w:rPr>
              <w:t>Todas las propiedades rurales de m</w:t>
            </w:r>
            <w:r>
              <w:rPr>
                <w:rFonts w:cs="TimesNewRomanPSMT"/>
                <w:lang w:val="es-PY"/>
              </w:rPr>
              <w:t>á</w:t>
            </w:r>
            <w:r w:rsidRPr="0008757E">
              <w:rPr>
                <w:rFonts w:cs="TimesNewRomanPSMT"/>
                <w:lang w:val="es-PY"/>
              </w:rPr>
              <w:t>s de veinte hectáreas en zonas forestales deberán mantener el veinticinco por ciento de su área de bosques naturales. En caso de no tener este porcentaje mínimo, el propietario deberá reforestar una superficie equivalente al cinco por ciento de la superficie del predio.</w:t>
            </w:r>
            <w:r>
              <w:rPr>
                <w:rFonts w:cs="TimesNewRomanPSMT"/>
                <w:lang w:val="es-PY"/>
              </w:rPr>
              <w:t>”</w:t>
            </w:r>
            <w:r w:rsidRPr="0008757E">
              <w:rPr>
                <w:rFonts w:cs="TimesNewRomanPSMT"/>
                <w:lang w:val="es-PY"/>
              </w:rPr>
              <w:tab/>
            </w:r>
          </w:p>
          <w:p w:rsidR="00024912" w:rsidRPr="002D627D" w:rsidRDefault="00024912" w:rsidP="00024912">
            <w:pPr>
              <w:cnfStyle w:val="000000000000" w:firstRow="0" w:lastRow="0" w:firstColumn="0" w:lastColumn="0" w:oddVBand="0" w:evenVBand="0" w:oddHBand="0" w:evenHBand="0" w:firstRowFirstColumn="0" w:firstRowLastColumn="0" w:lastRowFirstColumn="0" w:lastRowLastColumn="0"/>
              <w:rPr>
                <w:rFonts w:cs="TimesNewRomanPSMT"/>
                <w:lang w:val="es-PY"/>
              </w:rPr>
            </w:pPr>
          </w:p>
          <w:p w:rsidR="00024912" w:rsidRPr="002D627D" w:rsidRDefault="00024912" w:rsidP="00024912">
            <w:pPr>
              <w:cnfStyle w:val="000000000000" w:firstRow="0" w:lastRow="0" w:firstColumn="0" w:lastColumn="0" w:oddVBand="0" w:evenVBand="0" w:oddHBand="0" w:evenHBand="0" w:firstRowFirstColumn="0" w:firstRowLastColumn="0" w:lastRowFirstColumn="0" w:lastRowLastColumn="0"/>
              <w:rPr>
                <w:b/>
                <w:lang w:val="es-PY"/>
              </w:rPr>
            </w:pPr>
            <w:r w:rsidRPr="002D627D">
              <w:rPr>
                <w:rFonts w:cs="TimesNewRomanPSMT"/>
                <w:b/>
                <w:lang w:val="es-PY"/>
              </w:rPr>
              <w:t>Ley 5211/14 de calidad del aire.</w:t>
            </w: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b/>
                <w:lang w:val="es-PY"/>
              </w:rPr>
            </w:pP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294/93 "de Evaluación de Impacto Ambiental”.</w:t>
            </w:r>
          </w:p>
          <w:p w:rsidR="00024912" w:rsidRPr="002D627D" w:rsidRDefault="00024912" w:rsidP="00024912">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lang w:val="es-PY"/>
              </w:rPr>
            </w:pPr>
          </w:p>
          <w:p w:rsidR="00024912" w:rsidRPr="002D627D" w:rsidRDefault="00024912" w:rsidP="00B0175C">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bCs/>
                <w:lang w:val="es-PY"/>
              </w:rPr>
              <w:t xml:space="preserve">Ley </w:t>
            </w:r>
            <w:r w:rsidRPr="002D627D">
              <w:rPr>
                <w:b/>
                <w:lang w:val="es-PY"/>
              </w:rPr>
              <w:t xml:space="preserve">96/92 </w:t>
            </w:r>
            <w:r w:rsidRPr="002D627D">
              <w:rPr>
                <w:b/>
                <w:bCs/>
                <w:lang w:val="es-PY"/>
              </w:rPr>
              <w:t xml:space="preserve">de Vida Silvestre. </w:t>
            </w:r>
          </w:p>
          <w:p w:rsidR="00024912" w:rsidRPr="002D627D" w:rsidRDefault="00024912" w:rsidP="00024912">
            <w:pPr>
              <w:cnfStyle w:val="000000000000" w:firstRow="0" w:lastRow="0" w:firstColumn="0" w:lastColumn="0" w:oddVBand="0" w:evenVBand="0" w:oddHBand="0" w:evenHBand="0" w:firstRowFirstColumn="0" w:firstRowLastColumn="0" w:lastRowFirstColumn="0" w:lastRowLastColumn="0"/>
              <w:rPr>
                <w:rFonts w:cs="TimesNewRomanPSMT"/>
                <w:b/>
                <w:lang w:val="es-PY"/>
              </w:rPr>
            </w:pPr>
          </w:p>
          <w:p w:rsidR="00024912" w:rsidRPr="002D627D" w:rsidRDefault="00024912" w:rsidP="00024912">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3001/2006</w:t>
            </w:r>
            <w:r w:rsidR="00452DAB" w:rsidRPr="002D627D">
              <w:rPr>
                <w:b/>
                <w:lang w:val="es-PY"/>
              </w:rPr>
              <w:t xml:space="preserve"> de Valoración y Retribución de Servicios Ambientales.</w:t>
            </w:r>
          </w:p>
          <w:p w:rsidR="00452DAB" w:rsidRPr="002D627D" w:rsidRDefault="00452DAB" w:rsidP="00024912">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lang w:val="es-PY"/>
              </w:rPr>
            </w:pPr>
          </w:p>
          <w:p w:rsidR="00452DAB" w:rsidRPr="002D627D" w:rsidRDefault="00452DAB" w:rsidP="00452DAB">
            <w:pPr>
              <w:cnfStyle w:val="000000000000" w:firstRow="0" w:lastRow="0" w:firstColumn="0" w:lastColumn="0" w:oddVBand="0" w:evenVBand="0" w:oddHBand="0" w:evenHBand="0" w:firstRowFirstColumn="0" w:firstRowLastColumn="0" w:lastRowFirstColumn="0" w:lastRowLastColumn="0"/>
              <w:rPr>
                <w:lang w:val="es-PY"/>
              </w:rPr>
            </w:pPr>
            <w:r w:rsidRPr="002D627D">
              <w:rPr>
                <w:rFonts w:cs="TimesNewRomanPSMT"/>
                <w:b/>
                <w:lang w:val="es-PY"/>
              </w:rPr>
              <w:t xml:space="preserve">Ley 716/96, </w:t>
            </w:r>
            <w:r w:rsidRPr="002D627D">
              <w:rPr>
                <w:lang w:val="es-PY"/>
              </w:rPr>
              <w:t>que sanciona delitos contra el medio ambiente.</w:t>
            </w:r>
          </w:p>
          <w:p w:rsidR="00024912" w:rsidRPr="002D627D" w:rsidRDefault="00024912" w:rsidP="00024912">
            <w:pPr>
              <w:cnfStyle w:val="000000000000" w:firstRow="0" w:lastRow="0" w:firstColumn="0" w:lastColumn="0" w:oddVBand="0" w:evenVBand="0" w:oddHBand="0" w:evenHBand="0" w:firstRowFirstColumn="0" w:firstRowLastColumn="0" w:lastRowFirstColumn="0" w:lastRowLastColumn="0"/>
              <w:rPr>
                <w:b/>
                <w:lang w:val="es-PY"/>
              </w:rPr>
            </w:pP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lang w:val="es-PY"/>
              </w:rPr>
            </w:pPr>
            <w:r w:rsidRPr="002D627D">
              <w:rPr>
                <w:b/>
                <w:lang w:val="es-PY"/>
              </w:rPr>
              <w:t xml:space="preserve">Decreto 4056/15 </w:t>
            </w:r>
            <w:r w:rsidRPr="002D627D">
              <w:rPr>
                <w:rFonts w:ascii="Calibri" w:hAnsi="Calibri" w:cs="Calibri"/>
                <w:b/>
                <w:lang w:val="es-PY"/>
              </w:rPr>
              <w:t>Plan Nacional de Reforestación</w:t>
            </w:r>
            <w:r w:rsidRPr="002D627D">
              <w:rPr>
                <w:rFonts w:ascii="Calibri" w:hAnsi="Calibri" w:cs="Calibri"/>
                <w:lang w:val="es-PY"/>
              </w:rPr>
              <w:t>.</w:t>
            </w: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PY"/>
              </w:rPr>
            </w:pP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 xml:space="preserve">Decreto 4056/15, “Establece Régimen de certificación, control y promoción del uso de bioenergía que garanticen la sostenibilidad de estos recursos renovables”. </w:t>
            </w:r>
            <w:r w:rsidRPr="002D627D">
              <w:rPr>
                <w:lang w:val="es-PY"/>
              </w:rPr>
              <w:t>Cuya finalidad es promover mecanismos de certificación de biomasa con fines energéticos.</w:t>
            </w: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lang w:val="es-PY"/>
              </w:rPr>
            </w:pP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Decreto 18831/86,</w:t>
            </w:r>
            <w:r w:rsidRPr="002D627D">
              <w:rPr>
                <w:lang w:val="es-PY"/>
              </w:rPr>
              <w:t xml:space="preserve"> por el cual se establecen normas de protección del medio ambiente.</w:t>
            </w:r>
          </w:p>
          <w:p w:rsidR="00024912" w:rsidRPr="002D627D" w:rsidRDefault="00024912" w:rsidP="00024912">
            <w:pPr>
              <w:jc w:val="both"/>
              <w:cnfStyle w:val="000000000000" w:firstRow="0" w:lastRow="0" w:firstColumn="0" w:lastColumn="0" w:oddVBand="0" w:evenVBand="0" w:oddHBand="0" w:evenHBand="0" w:firstRowFirstColumn="0" w:firstRowLastColumn="0" w:lastRowFirstColumn="0" w:lastRowLastColumn="0"/>
              <w:rPr>
                <w:lang w:val="es-PY"/>
              </w:rPr>
            </w:pPr>
          </w:p>
          <w:p w:rsidR="00024912" w:rsidRPr="009E214B" w:rsidRDefault="00024912" w:rsidP="00024912">
            <w:p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Decreto 10655/91</w:t>
            </w:r>
            <w:r w:rsidR="007750E8">
              <w:rPr>
                <w:b/>
                <w:lang w:val="es-PY"/>
              </w:rPr>
              <w:t xml:space="preserve"> </w:t>
            </w:r>
            <w:r w:rsidR="007750E8" w:rsidRPr="006D3418">
              <w:rPr>
                <w:lang w:val="es-PY"/>
              </w:rPr>
              <w:t xml:space="preserve">contribuye a la conservación de las especies biológicas y la protección de los hábitats naturales a través </w:t>
            </w:r>
            <w:r w:rsidR="007750E8">
              <w:rPr>
                <w:lang w:val="es-PY"/>
              </w:rPr>
              <w:t xml:space="preserve">de </w:t>
            </w:r>
            <w:r w:rsidR="007750E8" w:rsidRPr="006D3418">
              <w:rPr>
                <w:lang w:val="es-PY"/>
              </w:rPr>
              <w:t>un manejo adecuado</w:t>
            </w:r>
            <w:r w:rsidR="007750E8">
              <w:rPr>
                <w:b/>
                <w:lang w:val="es-PY"/>
              </w:rPr>
              <w:t xml:space="preserve"> </w:t>
            </w:r>
            <w:r w:rsidR="007750E8" w:rsidRPr="002D627D">
              <w:rPr>
                <w:lang w:val="es-PY"/>
              </w:rPr>
              <w:t>de las especies incluidas en los apéndices de CITES</w:t>
            </w:r>
            <w:r w:rsidRPr="009E214B">
              <w:rPr>
                <w:lang w:val="es-PY"/>
              </w:rPr>
              <w:t>.</w:t>
            </w:r>
          </w:p>
          <w:p w:rsidR="00024912" w:rsidRPr="002D627D" w:rsidRDefault="00024912" w:rsidP="00AA1A5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s-PY"/>
              </w:rPr>
            </w:pPr>
            <w:r w:rsidRPr="002D627D">
              <w:rPr>
                <w:rFonts w:cs="TimesNewRomanPSMT"/>
                <w:b/>
                <w:lang w:val="es-PY"/>
              </w:rPr>
              <w:t>Artículos 1-9,</w:t>
            </w:r>
            <w:r w:rsidRPr="002D627D">
              <w:rPr>
                <w:b/>
                <w:lang w:val="es-PY"/>
              </w:rPr>
              <w:t xml:space="preserve"> </w:t>
            </w:r>
            <w:r w:rsidRPr="002D627D">
              <w:rPr>
                <w:lang w:val="es-PY"/>
              </w:rPr>
              <w:t>por los cuales se crean organismos, se le asignan funciones, se dictan medidas de conservación, se regula la caza o recolección, exportación, importación y reexportación de las especies incluidas en los apéndices de CITES</w:t>
            </w:r>
            <w:r w:rsidR="00BB66C5" w:rsidRPr="002D627D">
              <w:rPr>
                <w:lang w:val="es-PY"/>
              </w:rPr>
              <w:t>.</w:t>
            </w:r>
            <w:r w:rsidR="00AA1A5F">
              <w:rPr>
                <w:lang w:val="es-PY"/>
              </w:rPr>
              <w:t xml:space="preserve"> </w:t>
            </w:r>
          </w:p>
        </w:tc>
      </w:tr>
      <w:tr w:rsidR="00024912" w:rsidRPr="00034AD9" w:rsidTr="00E54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24912" w:rsidRPr="002D627D" w:rsidRDefault="00024912" w:rsidP="000A5D0E">
            <w:pPr>
              <w:jc w:val="both"/>
              <w:rPr>
                <w:rFonts w:eastAsia="Times New Roman"/>
                <w:b w:val="0"/>
                <w:bCs w:val="0"/>
                <w:lang w:val="es-PY"/>
              </w:rPr>
            </w:pPr>
            <w:r w:rsidRPr="002D627D">
              <w:rPr>
                <w:rFonts w:eastAsia="Times New Roman" w:cs="Times New Roman"/>
                <w:b w:val="0"/>
                <w:lang w:val="es-PY"/>
              </w:rPr>
              <w:t xml:space="preserve">Búsqueda de oportunidades para potenciar los beneficios sociales y ambientales, así como la mejora de medios de vida, por medio del diseño, la localización y la implementación de políticas y medidas de REDD+ y </w:t>
            </w:r>
            <w:r w:rsidRPr="002D627D">
              <w:rPr>
                <w:rFonts w:eastAsia="Times New Roman"/>
                <w:b w:val="0"/>
                <w:lang w:val="es-PY"/>
              </w:rPr>
              <w:t>consideración de posibles riesgos de las mismas.</w:t>
            </w:r>
          </w:p>
        </w:tc>
        <w:tc>
          <w:tcPr>
            <w:tcW w:w="10489" w:type="dxa"/>
          </w:tcPr>
          <w:p w:rsidR="00024912" w:rsidRDefault="00024912" w:rsidP="00024912">
            <w:pPr>
              <w:jc w:val="both"/>
              <w:cnfStyle w:val="000000100000" w:firstRow="0" w:lastRow="0" w:firstColumn="0" w:lastColumn="0" w:oddVBand="0" w:evenVBand="0" w:oddHBand="1" w:evenHBand="0" w:firstRowFirstColumn="0" w:firstRowLastColumn="0" w:lastRowFirstColumn="0" w:lastRowLastColumn="0"/>
              <w:rPr>
                <w:rFonts w:cs="TimesNewRomanPSMT"/>
                <w:lang w:val="es-PY"/>
              </w:rPr>
            </w:pPr>
            <w:r w:rsidRPr="002D627D">
              <w:rPr>
                <w:rFonts w:cs="TimesNewRomanPSMT"/>
                <w:b/>
                <w:lang w:val="es-PY"/>
              </w:rPr>
              <w:t>Ley 536/95 Incentivos de reforestación.</w:t>
            </w:r>
            <w:r w:rsidRPr="002D627D">
              <w:rPr>
                <w:rFonts w:cs="TimesNewRomanPSMT"/>
                <w:lang w:val="es-PY"/>
              </w:rPr>
              <w:t xml:space="preserve"> </w:t>
            </w:r>
          </w:p>
          <w:p w:rsidR="007750E8" w:rsidRPr="00030BE2" w:rsidRDefault="007750E8" w:rsidP="007750E8">
            <w:pPr>
              <w:pStyle w:val="ListParagraph"/>
              <w:numPr>
                <w:ilvl w:val="0"/>
                <w:numId w:val="60"/>
              </w:numPr>
              <w:jc w:val="both"/>
              <w:cnfStyle w:val="000000100000" w:firstRow="0" w:lastRow="0" w:firstColumn="0" w:lastColumn="0" w:oddVBand="0" w:evenVBand="0" w:oddHBand="1" w:evenHBand="0" w:firstRowFirstColumn="0" w:firstRowLastColumn="0" w:lastRowFirstColumn="0" w:lastRowLastColumn="0"/>
              <w:rPr>
                <w:rFonts w:cs="TimesNewRomanPSMT"/>
                <w:lang w:val="es-PY"/>
              </w:rPr>
            </w:pPr>
            <w:r w:rsidRPr="00286B5A">
              <w:rPr>
                <w:rFonts w:cs="TimesNewRomanPSMT"/>
                <w:b/>
                <w:lang w:val="es-PY"/>
              </w:rPr>
              <w:t xml:space="preserve">Artículo 7 </w:t>
            </w:r>
            <w:r w:rsidRPr="00030BE2">
              <w:rPr>
                <w:rFonts w:cs="TimesNewRomanPSMT"/>
                <w:lang w:val="es-PY"/>
              </w:rPr>
              <w:t xml:space="preserve">establece que el </w:t>
            </w:r>
            <w:r>
              <w:rPr>
                <w:rFonts w:cs="TimesNewRomanPSMT"/>
                <w:lang w:val="es-PY"/>
              </w:rPr>
              <w:t>e</w:t>
            </w:r>
            <w:r w:rsidRPr="00030BE2">
              <w:rPr>
                <w:rFonts w:cs="TimesNewRomanPSMT"/>
                <w:lang w:val="es-PY"/>
              </w:rPr>
              <w:t>stado bonificará en un 75% para cada superficie forestada o reforestada, los costos directos de la implantación en que incurran las personas físicas o jurídicas de cualquier naturaleza y que se realicen en los inmuebles rurales, cuyos suelos sean calificados de prioridad forestal.</w:t>
            </w:r>
          </w:p>
          <w:p w:rsidR="007750E8" w:rsidRPr="002D627D" w:rsidRDefault="007750E8" w:rsidP="00024912">
            <w:pPr>
              <w:jc w:val="both"/>
              <w:cnfStyle w:val="000000100000" w:firstRow="0" w:lastRow="0" w:firstColumn="0" w:lastColumn="0" w:oddVBand="0" w:evenVBand="0" w:oddHBand="1" w:evenHBand="0" w:firstRowFirstColumn="0" w:firstRowLastColumn="0" w:lastRowFirstColumn="0" w:lastRowLastColumn="0"/>
              <w:rPr>
                <w:rFonts w:cs="TimesNewRomanPSMT"/>
                <w:lang w:val="es-PY"/>
              </w:rPr>
            </w:pPr>
          </w:p>
          <w:p w:rsidR="00024912" w:rsidRPr="002D627D" w:rsidRDefault="00024912" w:rsidP="00024912">
            <w:pPr>
              <w:jc w:val="both"/>
              <w:cnfStyle w:val="000000100000" w:firstRow="0" w:lastRow="0" w:firstColumn="0" w:lastColumn="0" w:oddVBand="0" w:evenVBand="0" w:oddHBand="1" w:evenHBand="0" w:firstRowFirstColumn="0" w:firstRowLastColumn="0" w:lastRowFirstColumn="0" w:lastRowLastColumn="0"/>
              <w:rPr>
                <w:rFonts w:cs="TimesNewRomanPSMT"/>
                <w:lang w:val="es-PY"/>
              </w:rPr>
            </w:pPr>
          </w:p>
          <w:p w:rsidR="00AD0A00" w:rsidRDefault="00452DAB" w:rsidP="00452DAB">
            <w:pPr>
              <w:autoSpaceDE w:val="0"/>
              <w:autoSpaceDN w:val="0"/>
              <w:adjustRightInd w:val="0"/>
              <w:cnfStyle w:val="000000100000" w:firstRow="0" w:lastRow="0" w:firstColumn="0" w:lastColumn="0" w:oddVBand="0" w:evenVBand="0" w:oddHBand="1" w:evenHBand="0" w:firstRowFirstColumn="0" w:firstRowLastColumn="0" w:lastRowFirstColumn="0" w:lastRowLastColumn="0"/>
              <w:rPr>
                <w:lang w:val="es-PY"/>
              </w:rPr>
            </w:pPr>
            <w:r w:rsidRPr="002D627D">
              <w:rPr>
                <w:b/>
                <w:lang w:val="es-PY"/>
              </w:rPr>
              <w:t>Ley 3001/2006 de Valoración y Retribución de Servicios Ambientales.</w:t>
            </w:r>
            <w:r w:rsidR="0081265D">
              <w:rPr>
                <w:b/>
                <w:lang w:val="es-PY"/>
              </w:rPr>
              <w:t xml:space="preserve"> </w:t>
            </w:r>
            <w:r w:rsidR="00AD0A00" w:rsidRPr="0081265D">
              <w:rPr>
                <w:lang w:val="es-PY"/>
              </w:rPr>
              <w:t xml:space="preserve">El </w:t>
            </w:r>
            <w:r w:rsidR="0081265D">
              <w:rPr>
                <w:lang w:val="es-PY"/>
              </w:rPr>
              <w:t>o</w:t>
            </w:r>
            <w:r w:rsidR="00AD0A00" w:rsidRPr="0081265D">
              <w:rPr>
                <w:lang w:val="es-PY"/>
              </w:rPr>
              <w:t>bjetivo de la presente ley es propiciar la conservación, la protección, la recuperación</w:t>
            </w:r>
            <w:r w:rsidR="00352F26" w:rsidRPr="0081265D">
              <w:rPr>
                <w:lang w:val="es-PY"/>
              </w:rPr>
              <w:t xml:space="preserve"> y el desarrollo sustentable de la diversidad biológica y de los recursos naturales del país. Según el </w:t>
            </w:r>
            <w:r w:rsidR="0081265D">
              <w:rPr>
                <w:lang w:val="es-PY"/>
              </w:rPr>
              <w:t>A</w:t>
            </w:r>
            <w:r w:rsidR="00352F26" w:rsidRPr="0081265D">
              <w:rPr>
                <w:lang w:val="es-PY"/>
              </w:rPr>
              <w:t>r</w:t>
            </w:r>
            <w:r w:rsidR="00AA1A5F" w:rsidRPr="0081265D">
              <w:rPr>
                <w:lang w:val="es-PY"/>
              </w:rPr>
              <w:t>tículo 2</w:t>
            </w:r>
            <w:r w:rsidR="0081265D">
              <w:rPr>
                <w:lang w:val="es-PY"/>
              </w:rPr>
              <w:t>,</w:t>
            </w:r>
            <w:r w:rsidR="00AA1A5F" w:rsidRPr="0081265D">
              <w:rPr>
                <w:lang w:val="es-PY"/>
              </w:rPr>
              <w:t xml:space="preserve"> </w:t>
            </w:r>
            <w:r w:rsidR="00352F26" w:rsidRPr="0081265D">
              <w:rPr>
                <w:lang w:val="es-PY"/>
              </w:rPr>
              <w:t xml:space="preserve">las funciones </w:t>
            </w:r>
            <w:r w:rsidR="0081265D" w:rsidRPr="0081265D">
              <w:rPr>
                <w:lang w:val="es-PY"/>
              </w:rPr>
              <w:t>de los ecosistemas</w:t>
            </w:r>
            <w:r w:rsidR="00352F26" w:rsidRPr="0081265D">
              <w:rPr>
                <w:lang w:val="es-PY"/>
              </w:rPr>
              <w:t xml:space="preserve"> benefician de forma directa o indirecta a las poblaciones.</w:t>
            </w:r>
          </w:p>
          <w:p w:rsidR="007750E8" w:rsidRPr="007750E8" w:rsidRDefault="007750E8" w:rsidP="00452DAB">
            <w:pPr>
              <w:pStyle w:val="ListParagraph"/>
              <w:numPr>
                <w:ilvl w:val="0"/>
                <w:numId w:val="60"/>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NewRomanPSMT"/>
                <w:lang w:val="es-PY"/>
              </w:rPr>
            </w:pPr>
            <w:r w:rsidRPr="00286B5A">
              <w:rPr>
                <w:b/>
                <w:lang w:val="es-PY"/>
              </w:rPr>
              <w:t xml:space="preserve">Artículo 3 </w:t>
            </w:r>
            <w:r w:rsidRPr="00286B5A">
              <w:rPr>
                <w:lang w:val="es-PY"/>
              </w:rPr>
              <w:t xml:space="preserve">crea el Régimen de Servicios Ambientales, cuyo objetivo es establecer un mecanismo que permita la valoración de los diversos servicios ambientales brindados por un terreno o finca, y su retribución conforme con éstos. </w:t>
            </w:r>
          </w:p>
          <w:p w:rsidR="007750E8" w:rsidRPr="007750E8" w:rsidRDefault="007750E8" w:rsidP="00452DAB">
            <w:pPr>
              <w:pStyle w:val="ListParagraph"/>
              <w:numPr>
                <w:ilvl w:val="0"/>
                <w:numId w:val="60"/>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NewRomanPSMT"/>
                <w:lang w:val="es-PY"/>
              </w:rPr>
            </w:pPr>
            <w:r w:rsidRPr="00286B5A">
              <w:rPr>
                <w:b/>
              </w:rPr>
              <w:t>Artículo 5</w:t>
            </w:r>
            <w:r>
              <w:t xml:space="preserve"> establece que los propietarios o poseedores de elementos de la naturaleza que contribuyan a la generación de servicios ambientales, tendrán derecho a la correspondiente retribución por los servicios prestados. Para ello, el Estado definirá lineamientos para la fijación de los valores de dichos servicios. El Poder Ejecutivo definirá cada año, la lista de los servicios ambientales reconocidos, y los montos correspondientes a su retribución. </w:t>
            </w:r>
          </w:p>
          <w:p w:rsidR="00024912" w:rsidRPr="002D627D" w:rsidRDefault="00024912" w:rsidP="00024912">
            <w:pPr>
              <w:jc w:val="both"/>
              <w:cnfStyle w:val="000000100000" w:firstRow="0" w:lastRow="0" w:firstColumn="0" w:lastColumn="0" w:oddVBand="0" w:evenVBand="0" w:oddHBand="1" w:evenHBand="0" w:firstRowFirstColumn="0" w:firstRowLastColumn="0" w:lastRowFirstColumn="0" w:lastRowLastColumn="0"/>
              <w:rPr>
                <w:rFonts w:cs="TimesNewRomanPSMT"/>
                <w:lang w:val="es-PY"/>
              </w:rPr>
            </w:pPr>
          </w:p>
          <w:p w:rsidR="00024912" w:rsidRPr="002D627D" w:rsidRDefault="00024912" w:rsidP="009E214B">
            <w:pPr>
              <w:jc w:val="both"/>
              <w:cnfStyle w:val="000000100000" w:firstRow="0" w:lastRow="0" w:firstColumn="0" w:lastColumn="0" w:oddVBand="0" w:evenVBand="0" w:oddHBand="1" w:evenHBand="0" w:firstRowFirstColumn="0" w:firstRowLastColumn="0" w:lastRowFirstColumn="0" w:lastRowLastColumn="0"/>
              <w:rPr>
                <w:b/>
                <w:lang w:val="es-PY"/>
              </w:rPr>
            </w:pPr>
            <w:r w:rsidRPr="002D627D">
              <w:rPr>
                <w:rFonts w:cs="TimesNewRomanPSMT"/>
                <w:b/>
                <w:lang w:val="es-PY"/>
              </w:rPr>
              <w:t xml:space="preserve">Desarrollo de </w:t>
            </w:r>
            <w:r w:rsidR="009E214B">
              <w:rPr>
                <w:rFonts w:cs="TimesNewRomanPSMT"/>
                <w:b/>
                <w:lang w:val="es-PY"/>
              </w:rPr>
              <w:t>una e</w:t>
            </w:r>
            <w:r w:rsidRPr="002D627D">
              <w:rPr>
                <w:rFonts w:cs="TimesNewRomanPSMT"/>
                <w:b/>
                <w:lang w:val="es-PY"/>
              </w:rPr>
              <w:t xml:space="preserve">strategia </w:t>
            </w:r>
            <w:r w:rsidR="009E214B">
              <w:rPr>
                <w:rFonts w:cs="TimesNewRomanPSMT"/>
                <w:b/>
                <w:lang w:val="es-PY"/>
              </w:rPr>
              <w:t>n</w:t>
            </w:r>
            <w:r w:rsidRPr="002D627D">
              <w:rPr>
                <w:rFonts w:cs="TimesNewRomanPSMT"/>
                <w:b/>
                <w:lang w:val="es-PY"/>
              </w:rPr>
              <w:t xml:space="preserve">acional </w:t>
            </w:r>
            <w:r w:rsidR="009E214B">
              <w:rPr>
                <w:rFonts w:cs="TimesNewRomanPSMT"/>
                <w:b/>
                <w:lang w:val="es-PY"/>
              </w:rPr>
              <w:t xml:space="preserve">en el marco de </w:t>
            </w:r>
            <w:r w:rsidRPr="002D627D">
              <w:rPr>
                <w:rFonts w:cs="TimesNewRomanPSMT"/>
                <w:b/>
                <w:lang w:val="es-PY"/>
              </w:rPr>
              <w:t>REDD+</w:t>
            </w:r>
            <w:r w:rsidRPr="002D627D">
              <w:rPr>
                <w:rFonts w:cs="TimesNewRomanPSMT"/>
                <w:lang w:val="es-PY"/>
              </w:rPr>
              <w:t xml:space="preserve"> con un </w:t>
            </w:r>
            <w:r w:rsidR="009E214B">
              <w:rPr>
                <w:rFonts w:cs="TimesNewRomanPSMT"/>
                <w:lang w:val="es-PY"/>
              </w:rPr>
              <w:t>enfoque de beneficios múltiples.</w:t>
            </w:r>
          </w:p>
        </w:tc>
      </w:tr>
    </w:tbl>
    <w:p w:rsidR="00CD3E2C" w:rsidRPr="002D627D" w:rsidRDefault="00CD3E2C">
      <w:pPr>
        <w:rPr>
          <w:lang w:val="es-PY"/>
        </w:rPr>
      </w:pPr>
    </w:p>
    <w:tbl>
      <w:tblPr>
        <w:tblStyle w:val="Tabladecuadrcula4-nfasis11"/>
        <w:tblW w:w="15446" w:type="dxa"/>
        <w:tblLook w:val="04A0" w:firstRow="1" w:lastRow="0" w:firstColumn="1" w:lastColumn="0" w:noHBand="0" w:noVBand="1"/>
      </w:tblPr>
      <w:tblGrid>
        <w:gridCol w:w="4390"/>
        <w:gridCol w:w="11056"/>
      </w:tblGrid>
      <w:tr w:rsidR="00CD3E2C" w:rsidRPr="00034AD9" w:rsidTr="00E540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CD3E2C" w:rsidRPr="002D627D" w:rsidRDefault="00CD3E2C" w:rsidP="00452DAB">
            <w:pPr>
              <w:rPr>
                <w:lang w:val="es-PY"/>
              </w:rPr>
            </w:pPr>
            <w:r w:rsidRPr="002D627D">
              <w:rPr>
                <w:bCs w:val="0"/>
                <w:lang w:val="es-PY"/>
              </w:rPr>
              <w:t xml:space="preserve">Salvaguarda </w:t>
            </w:r>
            <w:r w:rsidR="0058072C" w:rsidRPr="002D627D">
              <w:rPr>
                <w:bCs w:val="0"/>
                <w:lang w:val="es-PY"/>
              </w:rPr>
              <w:t>f</w:t>
            </w:r>
            <w:r w:rsidRPr="002D627D">
              <w:rPr>
                <w:bCs w:val="0"/>
                <w:lang w:val="es-PY"/>
              </w:rPr>
              <w:t xml:space="preserve">: </w:t>
            </w:r>
            <w:r w:rsidR="0058072C" w:rsidRPr="002D627D">
              <w:rPr>
                <w:b w:val="0"/>
                <w:sz w:val="21"/>
                <w:szCs w:val="21"/>
                <w:lang w:val="es-PY"/>
              </w:rPr>
              <w:t>Acciones para hacer frente a los riesgos de reversión</w:t>
            </w:r>
            <w:r w:rsidR="00452DAB" w:rsidRPr="002D627D">
              <w:rPr>
                <w:b w:val="0"/>
                <w:sz w:val="21"/>
                <w:szCs w:val="21"/>
                <w:lang w:val="es-PY"/>
              </w:rPr>
              <w:t>.</w:t>
            </w:r>
          </w:p>
        </w:tc>
      </w:tr>
      <w:tr w:rsidR="00452DAB" w:rsidRPr="00034AD9" w:rsidTr="00E54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452DAB" w:rsidRPr="002D627D" w:rsidRDefault="00452DAB" w:rsidP="00452DAB">
            <w:pPr>
              <w:rPr>
                <w:lang w:val="es-PY"/>
              </w:rPr>
            </w:pPr>
            <w:r w:rsidRPr="002D627D">
              <w:rPr>
                <w:lang w:val="es-PY"/>
              </w:rPr>
              <w:t>Interpretación en el contexto paraguayo:</w:t>
            </w:r>
          </w:p>
          <w:p w:rsidR="00452DAB" w:rsidRPr="009E214B" w:rsidRDefault="00452DAB" w:rsidP="009E214B">
            <w:pPr>
              <w:jc w:val="both"/>
              <w:rPr>
                <w:b w:val="0"/>
                <w:lang w:val="es-PY"/>
              </w:rPr>
            </w:pPr>
            <w:r w:rsidRPr="002D627D">
              <w:rPr>
                <w:b w:val="0"/>
                <w:lang w:val="es-PY"/>
              </w:rPr>
              <w:t xml:space="preserve">Para asegurar que las reducciones de emisiones sean duraderas, la selección y el diseño de </w:t>
            </w:r>
            <w:r w:rsidR="0081265D">
              <w:rPr>
                <w:b w:val="0"/>
                <w:lang w:val="es-PY"/>
              </w:rPr>
              <w:t>PAM</w:t>
            </w:r>
            <w:r w:rsidR="00086C2B">
              <w:rPr>
                <w:b w:val="0"/>
                <w:lang w:val="es-PY"/>
              </w:rPr>
              <w:t>s</w:t>
            </w:r>
            <w:r w:rsidRPr="002D627D">
              <w:rPr>
                <w:b w:val="0"/>
                <w:lang w:val="es-PY"/>
              </w:rPr>
              <w:t xml:space="preserve"> de REDD+ considerarán y monitorearán riesgos de reversión de emisiones.</w:t>
            </w:r>
            <w:r w:rsidR="004F0399" w:rsidRPr="002D627D">
              <w:rPr>
                <w:b w:val="0"/>
                <w:lang w:val="es-PY"/>
              </w:rPr>
              <w:t xml:space="preserve"> El Sistema Nacional de Monitoreo de bosques será diseñado para detectar y proporcionar información sobre reversiones y proyecciones realistas </w:t>
            </w:r>
            <w:r w:rsidR="000801E7" w:rsidRPr="002D627D">
              <w:rPr>
                <w:b w:val="0"/>
                <w:lang w:val="es-PY"/>
              </w:rPr>
              <w:t xml:space="preserve">que </w:t>
            </w:r>
            <w:r w:rsidR="004F0399" w:rsidRPr="002D627D">
              <w:rPr>
                <w:b w:val="0"/>
                <w:lang w:val="es-PY"/>
              </w:rPr>
              <w:t>indicarán el riesgo de deforestación y/o degradación forestal.</w:t>
            </w:r>
          </w:p>
        </w:tc>
      </w:tr>
      <w:tr w:rsidR="00452DAB" w:rsidRPr="00034AD9" w:rsidTr="00E540BC">
        <w:tc>
          <w:tcPr>
            <w:cnfStyle w:val="001000000000" w:firstRow="0" w:lastRow="0" w:firstColumn="1" w:lastColumn="0" w:oddVBand="0" w:evenVBand="0" w:oddHBand="0" w:evenHBand="0" w:firstRowFirstColumn="0" w:firstRowLastColumn="0" w:lastRowFirstColumn="0" w:lastRowLastColumn="0"/>
            <w:tcW w:w="15446" w:type="dxa"/>
            <w:gridSpan w:val="2"/>
          </w:tcPr>
          <w:p w:rsidR="00452DAB" w:rsidRPr="002D627D" w:rsidRDefault="00452DAB" w:rsidP="00452DAB">
            <w:pPr>
              <w:rPr>
                <w:lang w:val="es-PY"/>
              </w:rPr>
            </w:pPr>
            <w:r w:rsidRPr="002D627D">
              <w:rPr>
                <w:lang w:val="es-PY"/>
              </w:rPr>
              <w:t>Consideraciones adicionales</w:t>
            </w:r>
            <w:r w:rsidR="00B54C6C" w:rsidRPr="002D627D">
              <w:rPr>
                <w:lang w:val="es-PY"/>
              </w:rPr>
              <w:t xml:space="preserve"> en relación con el abordaje y el respeto de la salvaguarda</w:t>
            </w:r>
            <w:r w:rsidRPr="002D627D">
              <w:rPr>
                <w:lang w:val="es-PY"/>
              </w:rPr>
              <w:t>:</w:t>
            </w:r>
          </w:p>
          <w:p w:rsidR="00A11753" w:rsidRDefault="00A11753" w:rsidP="00B0175C">
            <w:pPr>
              <w:jc w:val="both"/>
              <w:rPr>
                <w:b w:val="0"/>
                <w:lang w:val="es-PY"/>
              </w:rPr>
            </w:pPr>
            <w:r w:rsidRPr="00A11753">
              <w:rPr>
                <w:b w:val="0"/>
                <w:lang w:val="es-PY"/>
              </w:rPr>
              <w:t xml:space="preserve">La Ley Forestal establece las funciones de INFONA de realizar el inventario de bosques y preparar el mapa forestal, entre otras, que conforman la base de información para el Sistema Nacional de Monitoreo de Bosques.  Este Sistema tendrá un rol clave en el proceso de detectar y proporcionar información sobre el riesgo de reversiones.  </w:t>
            </w:r>
          </w:p>
          <w:p w:rsidR="00A11753" w:rsidRDefault="00A11753" w:rsidP="00B0175C">
            <w:pPr>
              <w:jc w:val="both"/>
              <w:rPr>
                <w:b w:val="0"/>
                <w:lang w:val="es-PY"/>
              </w:rPr>
            </w:pPr>
          </w:p>
          <w:p w:rsidR="00D640A1" w:rsidRPr="00A11753" w:rsidRDefault="00452DAB" w:rsidP="00A11753">
            <w:pPr>
              <w:jc w:val="both"/>
              <w:rPr>
                <w:b w:val="0"/>
                <w:lang w:val="es-PY"/>
              </w:rPr>
            </w:pPr>
            <w:r w:rsidRPr="002D627D">
              <w:rPr>
                <w:b w:val="0"/>
                <w:lang w:val="es-PY"/>
              </w:rPr>
              <w:t>Se identifica una necesidad de fortalecimiento de capacidades y recursos de las instituciones y organismos involucrados para monitorear riesgos de reversión, así como también con municipios para desarrollar planes de ordenamiento territorial y para cumplir con la Ley de Deforestación Cero.</w:t>
            </w:r>
            <w:r w:rsidR="0081265D">
              <w:rPr>
                <w:b w:val="0"/>
                <w:lang w:val="es-PY"/>
              </w:rPr>
              <w:t xml:space="preserve">  Esta ley se encuentra vigente hasta el 2018.  Es importante que esta ley siga vigente para continuar la protección y no conversión de zonas boscosas a agricultura </w:t>
            </w:r>
            <w:r w:rsidR="0081265D" w:rsidRPr="007750E8">
              <w:rPr>
                <w:b w:val="0"/>
                <w:lang w:val="es-PY"/>
              </w:rPr>
              <w:t xml:space="preserve">u otros usos. </w:t>
            </w:r>
            <w:r w:rsidR="00DE2F40" w:rsidRPr="007750E8">
              <w:rPr>
                <w:b w:val="0"/>
                <w:lang w:val="es-PY"/>
              </w:rPr>
              <w:t xml:space="preserve">  </w:t>
            </w:r>
            <w:r w:rsidR="007750E8" w:rsidRPr="007750E8">
              <w:rPr>
                <w:b w:val="0"/>
                <w:lang w:val="es-PY"/>
              </w:rPr>
              <w:t xml:space="preserve">Así que la ley sólo refiere a la Región Oriental del país, hay una limitación en la capacidad de la ley de asegurar la durabilidad de las reducciones de emisiones </w:t>
            </w:r>
            <w:r w:rsidR="00A11753">
              <w:rPr>
                <w:b w:val="0"/>
                <w:lang w:val="es-PY"/>
              </w:rPr>
              <w:t>en todo el país.</w:t>
            </w:r>
          </w:p>
        </w:tc>
      </w:tr>
      <w:tr w:rsidR="00452DAB" w:rsidRPr="00034AD9" w:rsidTr="00E54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452DAB" w:rsidRPr="002D627D" w:rsidRDefault="00452DAB" w:rsidP="004A65CF">
            <w:pPr>
              <w:rPr>
                <w:lang w:val="es-PY"/>
              </w:rPr>
            </w:pPr>
            <w:r w:rsidRPr="002D627D">
              <w:rPr>
                <w:lang w:val="es-PY"/>
              </w:rPr>
              <w:t>Elementos de la salvaguarda</w:t>
            </w:r>
          </w:p>
        </w:tc>
        <w:tc>
          <w:tcPr>
            <w:tcW w:w="11056" w:type="dxa"/>
          </w:tcPr>
          <w:p w:rsidR="00452DAB" w:rsidRPr="002D627D" w:rsidRDefault="00C46085" w:rsidP="00452DAB">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Marco legal existente para el abordaje de la salvaguarda</w:t>
            </w:r>
          </w:p>
        </w:tc>
      </w:tr>
      <w:tr w:rsidR="00452DAB" w:rsidRPr="0081265D" w:rsidTr="00E540BC">
        <w:tc>
          <w:tcPr>
            <w:cnfStyle w:val="001000000000" w:firstRow="0" w:lastRow="0" w:firstColumn="1" w:lastColumn="0" w:oddVBand="0" w:evenVBand="0" w:oddHBand="0" w:evenHBand="0" w:firstRowFirstColumn="0" w:firstRowLastColumn="0" w:lastRowFirstColumn="0" w:lastRowLastColumn="0"/>
            <w:tcW w:w="4390" w:type="dxa"/>
          </w:tcPr>
          <w:p w:rsidR="00452DAB" w:rsidRPr="002D627D" w:rsidRDefault="00452DAB" w:rsidP="00B0175C">
            <w:pPr>
              <w:spacing w:line="288" w:lineRule="auto"/>
              <w:jc w:val="both"/>
              <w:rPr>
                <w:rFonts w:eastAsia="Times New Roman" w:cs="Times New Roman"/>
                <w:b w:val="0"/>
                <w:lang w:val="es-PY"/>
              </w:rPr>
            </w:pPr>
            <w:r w:rsidRPr="002D627D">
              <w:rPr>
                <w:rFonts w:eastAsia="Times New Roman" w:cs="Times New Roman"/>
                <w:b w:val="0"/>
                <w:lang w:val="es-PY"/>
              </w:rPr>
              <w:t xml:space="preserve">Selección y diseño de </w:t>
            </w:r>
            <w:r w:rsidR="00086C2B">
              <w:rPr>
                <w:rFonts w:eastAsia="Times New Roman" w:cs="Times New Roman"/>
                <w:b w:val="0"/>
                <w:lang w:val="es-PY"/>
              </w:rPr>
              <w:t>PAMs</w:t>
            </w:r>
            <w:r w:rsidRPr="002D627D">
              <w:rPr>
                <w:rFonts w:eastAsia="Times New Roman" w:cs="Times New Roman"/>
                <w:b w:val="0"/>
                <w:lang w:val="es-PY"/>
              </w:rPr>
              <w:t xml:space="preserve"> de REDD+ toman en cuenta el riesgo de reversión, con consideración, por ejemplo, de su sostenibilidad financiera y ecológica a largo plazo; los marcos normativos y de cumplimiento del país (incluyendo tenencia de la tierra); y posibles cambios en condiciones ambientales y en las causas de deforestación y degradación forestal.</w:t>
            </w:r>
          </w:p>
          <w:p w:rsidR="00452DAB" w:rsidRPr="002D627D" w:rsidRDefault="00452DAB" w:rsidP="00B0175C">
            <w:pPr>
              <w:spacing w:line="288" w:lineRule="auto"/>
              <w:jc w:val="both"/>
              <w:rPr>
                <w:rFonts w:eastAsia="Times New Roman" w:cs="Times New Roman"/>
                <w:b w:val="0"/>
                <w:lang w:val="es-PY"/>
              </w:rPr>
            </w:pPr>
          </w:p>
        </w:tc>
        <w:tc>
          <w:tcPr>
            <w:tcW w:w="11056" w:type="dxa"/>
          </w:tcPr>
          <w:p w:rsidR="00452DAB" w:rsidRPr="002D627D" w:rsidRDefault="00452DAB" w:rsidP="00452DA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Ley 3001/2006 de Valoración y Retribución de Servicios Ambientales.</w:t>
            </w:r>
          </w:p>
          <w:p w:rsidR="00452DAB" w:rsidRPr="002D627D" w:rsidRDefault="00452DAB" w:rsidP="00452DAB">
            <w:pPr>
              <w:jc w:val="both"/>
              <w:cnfStyle w:val="000000000000" w:firstRow="0" w:lastRow="0" w:firstColumn="0" w:lastColumn="0" w:oddVBand="0" w:evenVBand="0" w:oddHBand="0" w:evenHBand="0" w:firstRowFirstColumn="0" w:firstRowLastColumn="0" w:lastRowFirstColumn="0" w:lastRowLastColumn="0"/>
              <w:rPr>
                <w:lang w:val="es-PY"/>
              </w:rPr>
            </w:pPr>
          </w:p>
          <w:p w:rsidR="00452DAB" w:rsidRPr="0081265D" w:rsidRDefault="00452DAB" w:rsidP="00452DAB">
            <w:pPr>
              <w:jc w:val="both"/>
              <w:cnfStyle w:val="000000000000" w:firstRow="0" w:lastRow="0" w:firstColumn="0" w:lastColumn="0" w:oddVBand="0" w:evenVBand="0" w:oddHBand="0" w:evenHBand="0" w:firstRowFirstColumn="0" w:firstRowLastColumn="0" w:lastRowFirstColumn="0" w:lastRowLastColumn="0"/>
              <w:rPr>
                <w:lang w:val="es-419"/>
              </w:rPr>
            </w:pPr>
            <w:r w:rsidRPr="002D627D">
              <w:rPr>
                <w:b/>
                <w:lang w:val="es-PY"/>
              </w:rPr>
              <w:t>Ley 2524/04 “de Deforestación Cero”</w:t>
            </w:r>
            <w:r w:rsidR="00247BD4" w:rsidRPr="002D627D">
              <w:rPr>
                <w:b/>
                <w:lang w:val="es-PY"/>
              </w:rPr>
              <w:t>, “de prohibición en la Región Oriental de las actividades de transformación y conversión de superficies con cobertura de bosque</w:t>
            </w:r>
            <w:r w:rsidR="00247BD4" w:rsidRPr="002D627D">
              <w:rPr>
                <w:lang w:val="es-PY"/>
              </w:rPr>
              <w:t>”, más conocida como “Ley de Deforestación Cero”, se implementa en el ámbito geográfico de la región Oriental y establece una moratoria sobre la conversión de tierras forestales a otros usos (agricultura y pastos)</w:t>
            </w:r>
            <w:r w:rsidR="004929F6" w:rsidRPr="002D627D">
              <w:rPr>
                <w:lang w:val="es-PY"/>
              </w:rPr>
              <w:t>.</w:t>
            </w:r>
            <w:r w:rsidR="007750E8">
              <w:rPr>
                <w:lang w:val="es-PY"/>
              </w:rPr>
              <w:t xml:space="preserve"> Así que la l</w:t>
            </w:r>
            <w:r w:rsidR="007750E8" w:rsidRPr="00270B69">
              <w:rPr>
                <w:lang w:val="es-PY"/>
              </w:rPr>
              <w:t xml:space="preserve">ey </w:t>
            </w:r>
            <w:r w:rsidR="007750E8">
              <w:rPr>
                <w:lang w:val="es-PY"/>
              </w:rPr>
              <w:t>sólo refiere a la Región Oriental</w:t>
            </w:r>
            <w:r w:rsidR="007750E8" w:rsidRPr="00270B69">
              <w:rPr>
                <w:lang w:val="es-PY"/>
              </w:rPr>
              <w:t xml:space="preserve"> del </w:t>
            </w:r>
            <w:r w:rsidR="007750E8">
              <w:rPr>
                <w:lang w:val="es-PY"/>
              </w:rPr>
              <w:t>p</w:t>
            </w:r>
            <w:r w:rsidR="007750E8" w:rsidRPr="00270B69">
              <w:rPr>
                <w:lang w:val="es-PY"/>
              </w:rPr>
              <w:t>aís</w:t>
            </w:r>
            <w:r w:rsidR="007750E8">
              <w:rPr>
                <w:lang w:val="es-PY"/>
              </w:rPr>
              <w:t xml:space="preserve">, hay una limitación en la capacidad de la ley de asegurar la durabilidad de las reducciones de emisiones </w:t>
            </w:r>
            <w:r w:rsidR="007750E8" w:rsidRPr="00EF6351">
              <w:rPr>
                <w:lang w:val="es-PY"/>
              </w:rPr>
              <w:t>más allá de</w:t>
            </w:r>
            <w:r w:rsidR="007750E8">
              <w:rPr>
                <w:lang w:val="es-PY"/>
              </w:rPr>
              <w:t xml:space="preserve"> la región Oriental.</w:t>
            </w:r>
          </w:p>
          <w:p w:rsidR="00452DAB" w:rsidRPr="002D627D" w:rsidRDefault="00452DAB" w:rsidP="00452DAB">
            <w:pPr>
              <w:cnfStyle w:val="000000000000" w:firstRow="0" w:lastRow="0" w:firstColumn="0" w:lastColumn="0" w:oddVBand="0" w:evenVBand="0" w:oddHBand="0" w:evenHBand="0" w:firstRowFirstColumn="0" w:firstRowLastColumn="0" w:lastRowFirstColumn="0" w:lastRowLastColumn="0"/>
              <w:rPr>
                <w:lang w:val="es-PY"/>
              </w:rPr>
            </w:pPr>
          </w:p>
          <w:p w:rsidR="00452DAB" w:rsidRPr="00A11753" w:rsidRDefault="00452DAB" w:rsidP="00452DAB">
            <w:pPr>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Plan Naciona</w:t>
            </w:r>
            <w:r w:rsidR="00A11753">
              <w:rPr>
                <w:b/>
                <w:lang w:val="es-PY"/>
              </w:rPr>
              <w:t>l de Desarrollo 2030.</w:t>
            </w:r>
          </w:p>
        </w:tc>
      </w:tr>
      <w:tr w:rsidR="00452DAB" w:rsidRPr="00034AD9" w:rsidTr="00E54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452DAB" w:rsidRPr="002D627D" w:rsidRDefault="00452DAB" w:rsidP="00452DAB">
            <w:pPr>
              <w:jc w:val="both"/>
              <w:rPr>
                <w:rFonts w:eastAsia="Times New Roman" w:cs="Times New Roman"/>
                <w:b w:val="0"/>
                <w:lang w:val="es-PY"/>
              </w:rPr>
            </w:pPr>
            <w:r w:rsidRPr="002D627D">
              <w:rPr>
                <w:rFonts w:eastAsia="Times New Roman" w:cs="Times New Roman"/>
                <w:b w:val="0"/>
                <w:lang w:val="es-PY"/>
              </w:rPr>
              <w:t>Diseño del Si</w:t>
            </w:r>
            <w:r w:rsidR="00DE2F40">
              <w:rPr>
                <w:rFonts w:eastAsia="Times New Roman" w:cs="Times New Roman"/>
                <w:b w:val="0"/>
                <w:lang w:val="es-PY"/>
              </w:rPr>
              <w:t>stema Nacional de Monitoreo de B</w:t>
            </w:r>
            <w:r w:rsidRPr="002D627D">
              <w:rPr>
                <w:rFonts w:eastAsia="Times New Roman" w:cs="Times New Roman"/>
                <w:b w:val="0"/>
                <w:lang w:val="es-PY"/>
              </w:rPr>
              <w:t>osques para detectar y proporcionar información sobre reversiones.</w:t>
            </w:r>
          </w:p>
          <w:p w:rsidR="00452DAB" w:rsidRPr="002D627D" w:rsidRDefault="00452DAB" w:rsidP="00452DAB">
            <w:pPr>
              <w:pStyle w:val="ListParagraph"/>
              <w:ind w:left="360"/>
              <w:jc w:val="both"/>
              <w:rPr>
                <w:rFonts w:eastAsia="Times New Roman" w:cs="Times New Roman"/>
                <w:b w:val="0"/>
                <w:lang w:val="es-PY"/>
              </w:rPr>
            </w:pPr>
          </w:p>
        </w:tc>
        <w:tc>
          <w:tcPr>
            <w:tcW w:w="11056" w:type="dxa"/>
          </w:tcPr>
          <w:p w:rsidR="00452DAB" w:rsidRPr="002D627D" w:rsidRDefault="00452DAB" w:rsidP="00452DAB">
            <w:pPr>
              <w:pStyle w:val="Default"/>
              <w:cnfStyle w:val="000000100000" w:firstRow="0" w:lastRow="0" w:firstColumn="0" w:lastColumn="0" w:oddVBand="0" w:evenVBand="0" w:oddHBand="1" w:evenHBand="0" w:firstRowFirstColumn="0" w:firstRowLastColumn="0" w:lastRowFirstColumn="0" w:lastRowLastColumn="0"/>
              <w:rPr>
                <w:sz w:val="22"/>
                <w:szCs w:val="22"/>
                <w:lang w:val="es-PY"/>
              </w:rPr>
            </w:pPr>
            <w:r w:rsidRPr="002D627D">
              <w:rPr>
                <w:rFonts w:eastAsia="Calibri" w:cs="Times New Roman"/>
                <w:b/>
                <w:sz w:val="22"/>
                <w:szCs w:val="22"/>
                <w:lang w:val="es-PY"/>
              </w:rPr>
              <w:t>Ley 422/73 “Ley Forestal”.</w:t>
            </w:r>
          </w:p>
          <w:p w:rsidR="00452DAB" w:rsidRPr="00A11753" w:rsidRDefault="00452DAB" w:rsidP="00A11753">
            <w:pPr>
              <w:pStyle w:val="CommentText"/>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4"/>
                <w:lang w:val="es-PY"/>
              </w:rPr>
            </w:pPr>
            <w:r w:rsidRPr="00A11753">
              <w:rPr>
                <w:rFonts w:ascii="Calibri" w:hAnsi="Calibri" w:cs="Calibri"/>
                <w:b/>
                <w:color w:val="000000"/>
                <w:sz w:val="22"/>
                <w:szCs w:val="24"/>
                <w:lang w:val="es-PY"/>
              </w:rPr>
              <w:t>Artículo 12</w:t>
            </w:r>
            <w:r w:rsidRPr="00A11753">
              <w:rPr>
                <w:rFonts w:ascii="Calibri" w:hAnsi="Calibri" w:cs="Calibri"/>
                <w:color w:val="000000"/>
                <w:sz w:val="22"/>
                <w:szCs w:val="24"/>
                <w:lang w:val="es-PY"/>
              </w:rPr>
              <w:t xml:space="preserve">, establece que es función </w:t>
            </w:r>
            <w:r w:rsidR="001D57D5" w:rsidRPr="00A11753">
              <w:rPr>
                <w:rFonts w:ascii="Calibri" w:hAnsi="Calibri" w:cs="Calibri"/>
                <w:color w:val="000000"/>
                <w:sz w:val="22"/>
                <w:szCs w:val="24"/>
                <w:lang w:val="es-PY"/>
              </w:rPr>
              <w:t>del</w:t>
            </w:r>
            <w:r w:rsidRPr="00A11753">
              <w:rPr>
                <w:rFonts w:ascii="Calibri" w:hAnsi="Calibri" w:cs="Calibri"/>
                <w:color w:val="000000"/>
                <w:sz w:val="22"/>
                <w:szCs w:val="24"/>
                <w:lang w:val="es-PY"/>
              </w:rPr>
              <w:t xml:space="preserve"> Servicio </w:t>
            </w:r>
            <w:r w:rsidR="00DE2F40" w:rsidRPr="00A11753">
              <w:rPr>
                <w:rFonts w:ascii="Calibri" w:hAnsi="Calibri" w:cs="Calibri"/>
                <w:color w:val="000000"/>
                <w:sz w:val="22"/>
                <w:szCs w:val="24"/>
                <w:lang w:val="es-PY"/>
              </w:rPr>
              <w:t>Forestal Nacional (hoy INFONA), que incluye: r</w:t>
            </w:r>
            <w:r w:rsidRPr="00A11753">
              <w:rPr>
                <w:rFonts w:ascii="Calibri" w:hAnsi="Calibri" w:cs="Calibri"/>
                <w:color w:val="000000"/>
                <w:sz w:val="22"/>
                <w:szCs w:val="24"/>
                <w:lang w:val="es-PY"/>
              </w:rPr>
              <w:t>ealizar el inventario de los bosques y recursos na</w:t>
            </w:r>
            <w:r w:rsidR="00DE2F40" w:rsidRPr="00A11753">
              <w:rPr>
                <w:rFonts w:ascii="Calibri" w:hAnsi="Calibri" w:cs="Calibri"/>
                <w:color w:val="000000"/>
                <w:sz w:val="22"/>
                <w:szCs w:val="24"/>
                <w:lang w:val="es-PY"/>
              </w:rPr>
              <w:t>turales renovables del país y p</w:t>
            </w:r>
            <w:r w:rsidRPr="00A11753">
              <w:rPr>
                <w:rFonts w:ascii="Calibri" w:hAnsi="Calibri" w:cs="Calibri"/>
                <w:color w:val="000000"/>
                <w:sz w:val="22"/>
                <w:szCs w:val="24"/>
                <w:lang w:val="es-PY"/>
              </w:rPr>
              <w:t>reparar el mapa forestal, el catastro y la calificación de los bosques y tierras forestales.</w:t>
            </w:r>
            <w:r w:rsidR="002E6690" w:rsidRPr="00A11753">
              <w:rPr>
                <w:rFonts w:ascii="Calibri" w:hAnsi="Calibri" w:cs="Calibri"/>
                <w:color w:val="000000"/>
                <w:sz w:val="22"/>
                <w:szCs w:val="24"/>
                <w:lang w:val="es-PY"/>
              </w:rPr>
              <w:t xml:space="preserve">  Esta información dará la base para el Sistema Nacional de Monitoreo de Bosques.</w:t>
            </w:r>
          </w:p>
          <w:p w:rsidR="00452DAB" w:rsidRPr="002D627D" w:rsidRDefault="00452DAB" w:rsidP="00452DAB">
            <w:pPr>
              <w:pStyle w:val="Default"/>
              <w:ind w:left="720"/>
              <w:cnfStyle w:val="000000100000" w:firstRow="0" w:lastRow="0" w:firstColumn="0" w:lastColumn="0" w:oddVBand="0" w:evenVBand="0" w:oddHBand="1" w:evenHBand="0" w:firstRowFirstColumn="0" w:firstRowLastColumn="0" w:lastRowFirstColumn="0" w:lastRowLastColumn="0"/>
              <w:rPr>
                <w:sz w:val="22"/>
                <w:szCs w:val="22"/>
                <w:lang w:val="es-PY"/>
              </w:rPr>
            </w:pPr>
          </w:p>
          <w:p w:rsidR="00452DAB" w:rsidRPr="002D627D" w:rsidRDefault="00452DAB" w:rsidP="00452DAB">
            <w:pPr>
              <w:pStyle w:val="Default"/>
              <w:cnfStyle w:val="000000100000" w:firstRow="0" w:lastRow="0" w:firstColumn="0" w:lastColumn="0" w:oddVBand="0" w:evenVBand="0" w:oddHBand="1" w:evenHBand="0" w:firstRowFirstColumn="0" w:firstRowLastColumn="0" w:lastRowFirstColumn="0" w:lastRowLastColumn="0"/>
              <w:rPr>
                <w:b/>
                <w:sz w:val="22"/>
                <w:szCs w:val="22"/>
                <w:lang w:val="es-PY"/>
              </w:rPr>
            </w:pPr>
            <w:r w:rsidRPr="002D627D">
              <w:rPr>
                <w:b/>
                <w:sz w:val="22"/>
                <w:szCs w:val="22"/>
                <w:lang w:val="es-PY"/>
              </w:rPr>
              <w:t>Ley 251/93 que aprueba el Convenio sobre Cambio Climático.</w:t>
            </w:r>
          </w:p>
          <w:p w:rsidR="00452DAB" w:rsidRPr="002D627D" w:rsidRDefault="00452DAB" w:rsidP="00452DAB">
            <w:pPr>
              <w:pStyle w:val="Default"/>
              <w:numPr>
                <w:ilvl w:val="0"/>
                <w:numId w:val="19"/>
              </w:numPr>
              <w:jc w:val="both"/>
              <w:cnfStyle w:val="000000100000" w:firstRow="0" w:lastRow="0" w:firstColumn="0" w:lastColumn="0" w:oddVBand="0" w:evenVBand="0" w:oddHBand="1" w:evenHBand="0" w:firstRowFirstColumn="0" w:firstRowLastColumn="0" w:lastRowFirstColumn="0" w:lastRowLastColumn="0"/>
              <w:rPr>
                <w:b/>
                <w:sz w:val="22"/>
                <w:szCs w:val="22"/>
                <w:lang w:val="es-PY"/>
              </w:rPr>
            </w:pPr>
            <w:r w:rsidRPr="002D627D">
              <w:rPr>
                <w:b/>
                <w:sz w:val="22"/>
                <w:szCs w:val="22"/>
                <w:lang w:val="es-PY"/>
              </w:rPr>
              <w:t xml:space="preserve">Artículo 4, </w:t>
            </w:r>
            <w:r w:rsidRPr="002D627D">
              <w:rPr>
                <w:sz w:val="22"/>
                <w:lang w:val="es-PY"/>
              </w:rPr>
              <w:t>establece: “Compromisos: Todas las Partes, teniendo en cuenta sus responsabilidades comunes pero diferenciadas y el carácter específico de sus prioridades nacionales y regionales de desarrollo, de sus objetivos y de sus circunstancias, deberán: Elaborar, actualizar periódicamente, publicar y facilitar a la Conferencia de las Partes, de conformidad con el artículo 12, inventarios nacionales de las emisiones antrópicas por las fuentes y de la absorción por los sumideros de todos los gases de efecto invernadero no controlados por el Protocolo de Montreal, utilizando metodologías comparables que habrán de ser acordadas por la Conferencia de las Partes”.</w:t>
            </w:r>
            <w:r w:rsidR="002E6690">
              <w:rPr>
                <w:sz w:val="22"/>
                <w:lang w:val="es-PY"/>
              </w:rPr>
              <w:t xml:space="preserve">  </w:t>
            </w:r>
            <w:r w:rsidR="000E3076">
              <w:rPr>
                <w:sz w:val="22"/>
                <w:lang w:val="es-PY"/>
              </w:rPr>
              <w:t xml:space="preserve">Por lo tanto, inventarios nacionales de las emisiones antrópicas podrían ser una fuente de información importante relativo a la detección y provisión de información sobre reversiones.  </w:t>
            </w:r>
          </w:p>
          <w:p w:rsidR="00452DAB" w:rsidRPr="002D627D" w:rsidRDefault="00452DAB" w:rsidP="00452DAB">
            <w:pPr>
              <w:pStyle w:val="Default"/>
              <w:ind w:left="720"/>
              <w:cnfStyle w:val="000000100000" w:firstRow="0" w:lastRow="0" w:firstColumn="0" w:lastColumn="0" w:oddVBand="0" w:evenVBand="0" w:oddHBand="1" w:evenHBand="0" w:firstRowFirstColumn="0" w:firstRowLastColumn="0" w:lastRowFirstColumn="0" w:lastRowLastColumn="0"/>
              <w:rPr>
                <w:b/>
                <w:sz w:val="22"/>
                <w:szCs w:val="22"/>
                <w:lang w:val="es-PY"/>
              </w:rPr>
            </w:pPr>
          </w:p>
          <w:p w:rsidR="00452DAB" w:rsidRPr="002D627D" w:rsidRDefault="00452DAB" w:rsidP="00452DAB">
            <w:pPr>
              <w:pStyle w:val="Default"/>
              <w:cnfStyle w:val="000000100000" w:firstRow="0" w:lastRow="0" w:firstColumn="0" w:lastColumn="0" w:oddVBand="0" w:evenVBand="0" w:oddHBand="1" w:evenHBand="0" w:firstRowFirstColumn="0" w:firstRowLastColumn="0" w:lastRowFirstColumn="0" w:lastRowLastColumn="0"/>
              <w:rPr>
                <w:b/>
                <w:sz w:val="22"/>
                <w:szCs w:val="22"/>
                <w:lang w:val="es-PY"/>
              </w:rPr>
            </w:pPr>
            <w:r w:rsidRPr="002D627D">
              <w:rPr>
                <w:b/>
                <w:sz w:val="22"/>
                <w:szCs w:val="22"/>
                <w:lang w:val="es-PY"/>
              </w:rPr>
              <w:t>Ley 1561/00 “que crea el Sistema Nacional del Ambiente, el Consejo Nacional del Ambiente y la Secretaría del Ambiente”.</w:t>
            </w:r>
          </w:p>
          <w:p w:rsidR="00452DAB" w:rsidRPr="002D627D" w:rsidRDefault="00452DAB" w:rsidP="00452DAB">
            <w:pPr>
              <w:pStyle w:val="Default"/>
              <w:numPr>
                <w:ilvl w:val="0"/>
                <w:numId w:val="19"/>
              </w:numPr>
              <w:jc w:val="both"/>
              <w:cnfStyle w:val="000000100000" w:firstRow="0" w:lastRow="0" w:firstColumn="0" w:lastColumn="0" w:oddVBand="0" w:evenVBand="0" w:oddHBand="1" w:evenHBand="0" w:firstRowFirstColumn="0" w:firstRowLastColumn="0" w:lastRowFirstColumn="0" w:lastRowLastColumn="0"/>
              <w:rPr>
                <w:b/>
                <w:sz w:val="22"/>
                <w:szCs w:val="22"/>
                <w:lang w:val="es-PY"/>
              </w:rPr>
            </w:pPr>
            <w:r w:rsidRPr="002D627D">
              <w:rPr>
                <w:b/>
                <w:sz w:val="22"/>
                <w:szCs w:val="22"/>
                <w:lang w:val="es-PY"/>
              </w:rPr>
              <w:t>Artículo 12</w:t>
            </w:r>
            <w:r w:rsidRPr="002D627D">
              <w:rPr>
                <w:sz w:val="22"/>
                <w:szCs w:val="22"/>
                <w:lang w:val="es-PY"/>
              </w:rPr>
              <w:t>, establece que es función, atribución y responsabilidad de la Secretaría del Ambiente (SEAM) promover el control de las actividades tendientes a la explotación de bosques.</w:t>
            </w:r>
          </w:p>
          <w:p w:rsidR="00452DAB" w:rsidRPr="002D627D" w:rsidRDefault="00452DAB" w:rsidP="00452DAB">
            <w:pPr>
              <w:pStyle w:val="Default"/>
              <w:cnfStyle w:val="000000100000" w:firstRow="0" w:lastRow="0" w:firstColumn="0" w:lastColumn="0" w:oddVBand="0" w:evenVBand="0" w:oddHBand="1" w:evenHBand="0" w:firstRowFirstColumn="0" w:firstRowLastColumn="0" w:lastRowFirstColumn="0" w:lastRowLastColumn="0"/>
              <w:rPr>
                <w:b/>
                <w:sz w:val="22"/>
                <w:szCs w:val="22"/>
                <w:lang w:val="es-PY"/>
              </w:rPr>
            </w:pPr>
          </w:p>
          <w:p w:rsidR="00452DAB" w:rsidRPr="002D627D" w:rsidRDefault="00452DAB" w:rsidP="00452DAB">
            <w:pPr>
              <w:pStyle w:val="Default"/>
              <w:cnfStyle w:val="000000100000" w:firstRow="0" w:lastRow="0" w:firstColumn="0" w:lastColumn="0" w:oddVBand="0" w:evenVBand="0" w:oddHBand="1" w:evenHBand="0" w:firstRowFirstColumn="0" w:firstRowLastColumn="0" w:lastRowFirstColumn="0" w:lastRowLastColumn="0"/>
              <w:rPr>
                <w:b/>
                <w:sz w:val="22"/>
                <w:szCs w:val="22"/>
                <w:lang w:val="es-PY"/>
              </w:rPr>
            </w:pPr>
            <w:r w:rsidRPr="002D627D">
              <w:rPr>
                <w:b/>
                <w:sz w:val="22"/>
                <w:szCs w:val="22"/>
                <w:lang w:val="es-PY"/>
              </w:rPr>
              <w:t>Ley 3464/08 “Que crea el Instituto Forestal Nacional”.</w:t>
            </w:r>
          </w:p>
          <w:p w:rsidR="00452DAB" w:rsidRPr="000E3076" w:rsidRDefault="00452DAB" w:rsidP="000E3076">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lang w:val="es-PY"/>
              </w:rPr>
            </w:pPr>
            <w:r w:rsidRPr="002D627D">
              <w:rPr>
                <w:rFonts w:ascii="Calibri" w:hAnsi="Calibri" w:cs="Calibri"/>
                <w:b/>
                <w:color w:val="000000"/>
                <w:lang w:val="es-PY"/>
              </w:rPr>
              <w:t>Artículo 6,</w:t>
            </w:r>
            <w:r w:rsidRPr="002D627D">
              <w:rPr>
                <w:lang w:val="es-PY"/>
              </w:rPr>
              <w:t xml:space="preserve"> dispone que es función y atribución del INFONA realizar el SNMF, al dispo</w:t>
            </w:r>
            <w:r w:rsidR="002E6690">
              <w:rPr>
                <w:lang w:val="es-PY"/>
              </w:rPr>
              <w:t>ner en su artículo 6, inciso</w:t>
            </w:r>
            <w:r w:rsidRPr="002D627D">
              <w:rPr>
                <w:lang w:val="es-PY"/>
              </w:rPr>
              <w:t xml:space="preserve"> que es su función monitorear la extracción de productos maderables y no maderables provenientes del aprovechamiento del bosque hasta la primera transformación de los mismos.</w:t>
            </w:r>
            <w:r w:rsidR="002E6690">
              <w:rPr>
                <w:lang w:val="es-PY"/>
              </w:rPr>
              <w:t xml:space="preserve">  </w:t>
            </w:r>
            <w:r w:rsidR="000E3076">
              <w:rPr>
                <w:lang w:val="es-PY"/>
              </w:rPr>
              <w:t xml:space="preserve">Este monitoreo, y la recopilación de datos relevantes, </w:t>
            </w:r>
            <w:r w:rsidR="000E3076">
              <w:rPr>
                <w:rFonts w:ascii="Calibri" w:hAnsi="Calibri" w:cs="Calibri"/>
                <w:color w:val="000000"/>
                <w:lang w:val="es-PY"/>
              </w:rPr>
              <w:t xml:space="preserve">podrían permitir mejorar controles y fortalecer monitoreo, además de aportar la detección de reversiones en el contexto de la extracción de productos maderables y brindar información relevante sobre el tema al SIS.  </w:t>
            </w:r>
          </w:p>
          <w:p w:rsidR="00452DAB" w:rsidRPr="002D627D" w:rsidRDefault="00452DAB" w:rsidP="00B0175C">
            <w:pPr>
              <w:jc w:val="both"/>
              <w:cnfStyle w:val="000000100000" w:firstRow="0" w:lastRow="0" w:firstColumn="0" w:lastColumn="0" w:oddVBand="0" w:evenVBand="0" w:oddHBand="1" w:evenHBand="0" w:firstRowFirstColumn="0" w:firstRowLastColumn="0" w:lastRowFirstColumn="0" w:lastRowLastColumn="0"/>
              <w:rPr>
                <w:lang w:val="es-PY"/>
              </w:rPr>
            </w:pPr>
          </w:p>
        </w:tc>
      </w:tr>
      <w:tr w:rsidR="00452DAB" w:rsidRPr="00034AD9" w:rsidTr="00E540BC">
        <w:tc>
          <w:tcPr>
            <w:cnfStyle w:val="001000000000" w:firstRow="0" w:lastRow="0" w:firstColumn="1" w:lastColumn="0" w:oddVBand="0" w:evenVBand="0" w:oddHBand="0" w:evenHBand="0" w:firstRowFirstColumn="0" w:firstRowLastColumn="0" w:lastRowFirstColumn="0" w:lastRowLastColumn="0"/>
            <w:tcW w:w="4390" w:type="dxa"/>
          </w:tcPr>
          <w:p w:rsidR="00452DAB" w:rsidRPr="002D627D" w:rsidRDefault="00452DAB" w:rsidP="00452DAB">
            <w:pPr>
              <w:jc w:val="both"/>
              <w:rPr>
                <w:b w:val="0"/>
                <w:lang w:val="es-PY"/>
              </w:rPr>
            </w:pPr>
            <w:r w:rsidRPr="002D627D">
              <w:rPr>
                <w:b w:val="0"/>
                <w:lang w:val="es-PY"/>
              </w:rPr>
              <w:t>Proyecciones realistas que indican el riesgo de deforestación y/o degradación forestal en la ausencia de REDD+.</w:t>
            </w:r>
          </w:p>
          <w:p w:rsidR="00452DAB" w:rsidRPr="002D627D" w:rsidRDefault="00452DAB" w:rsidP="00452DAB">
            <w:pPr>
              <w:jc w:val="both"/>
              <w:rPr>
                <w:b w:val="0"/>
                <w:lang w:val="es-PY"/>
              </w:rPr>
            </w:pPr>
          </w:p>
        </w:tc>
        <w:tc>
          <w:tcPr>
            <w:tcW w:w="11056" w:type="dxa"/>
          </w:tcPr>
          <w:p w:rsidR="00452DAB" w:rsidRPr="002D627D" w:rsidRDefault="00B02E6F" w:rsidP="00B0175C">
            <w:pPr>
              <w:jc w:val="both"/>
              <w:cnfStyle w:val="000000000000" w:firstRow="0" w:lastRow="0" w:firstColumn="0" w:lastColumn="0" w:oddVBand="0" w:evenVBand="0" w:oddHBand="0" w:evenHBand="0" w:firstRowFirstColumn="0" w:firstRowLastColumn="0" w:lastRowFirstColumn="0" w:lastRowLastColumn="0"/>
              <w:rPr>
                <w:b/>
                <w:lang w:val="es-PY"/>
              </w:rPr>
            </w:pPr>
            <w:hyperlink r:id="rId26" w:history="1">
              <w:r w:rsidR="00452DAB" w:rsidRPr="002D627D">
                <w:rPr>
                  <w:rStyle w:val="Hyperlink"/>
                  <w:b/>
                  <w:lang w:val="es-PY"/>
                </w:rPr>
                <w:t>Nivel de Referencia de las Emisiones Forestales por Deforestación en la República del Paraguay para pago por resultados de REDD+ bajo la CMNUCC</w:t>
              </w:r>
            </w:hyperlink>
            <w:r w:rsidR="00452DAB" w:rsidRPr="002D627D">
              <w:rPr>
                <w:b/>
                <w:lang w:val="es-PY"/>
              </w:rPr>
              <w:t xml:space="preserve"> (2015).</w:t>
            </w:r>
          </w:p>
        </w:tc>
      </w:tr>
    </w:tbl>
    <w:p w:rsidR="00CD3E2C" w:rsidRPr="002D627D" w:rsidRDefault="00CD3E2C">
      <w:pPr>
        <w:rPr>
          <w:lang w:val="es-PY"/>
        </w:rPr>
      </w:pPr>
    </w:p>
    <w:tbl>
      <w:tblPr>
        <w:tblStyle w:val="Tabladecuadrcula4-nfasis11"/>
        <w:tblW w:w="15446" w:type="dxa"/>
        <w:tblLook w:val="04A0" w:firstRow="1" w:lastRow="0" w:firstColumn="1" w:lastColumn="0" w:noHBand="0" w:noVBand="1"/>
      </w:tblPr>
      <w:tblGrid>
        <w:gridCol w:w="4248"/>
        <w:gridCol w:w="11198"/>
      </w:tblGrid>
      <w:tr w:rsidR="00CD3E2C" w:rsidRPr="00034AD9" w:rsidTr="00E540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CD3E2C" w:rsidRPr="002D627D" w:rsidRDefault="00CD3E2C" w:rsidP="0058072C">
            <w:pPr>
              <w:rPr>
                <w:lang w:val="es-PY"/>
              </w:rPr>
            </w:pPr>
            <w:r w:rsidRPr="002D627D">
              <w:rPr>
                <w:bCs w:val="0"/>
                <w:lang w:val="es-PY"/>
              </w:rPr>
              <w:t xml:space="preserve">Salvaguarda </w:t>
            </w:r>
            <w:r w:rsidR="0058072C" w:rsidRPr="002D627D">
              <w:rPr>
                <w:bCs w:val="0"/>
                <w:lang w:val="es-PY"/>
              </w:rPr>
              <w:t>g</w:t>
            </w:r>
            <w:r w:rsidR="004929F6" w:rsidRPr="002D627D">
              <w:rPr>
                <w:bCs w:val="0"/>
                <w:lang w:val="es-PY"/>
              </w:rPr>
              <w:t>: Acciones</w:t>
            </w:r>
            <w:r w:rsidR="0058072C" w:rsidRPr="002D627D">
              <w:rPr>
                <w:b w:val="0"/>
                <w:lang w:val="es-PY"/>
              </w:rPr>
              <w:t xml:space="preserve"> para reducir el desplazamiento de emisiones</w:t>
            </w:r>
            <w:r w:rsidR="00452DAB" w:rsidRPr="002D627D">
              <w:rPr>
                <w:b w:val="0"/>
                <w:lang w:val="es-PY"/>
              </w:rPr>
              <w:t>.</w:t>
            </w:r>
          </w:p>
        </w:tc>
      </w:tr>
      <w:tr w:rsidR="0006388B" w:rsidRPr="00034AD9" w:rsidTr="00E54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gridSpan w:val="2"/>
          </w:tcPr>
          <w:p w:rsidR="0006388B" w:rsidRPr="002D627D" w:rsidRDefault="0006388B" w:rsidP="00633875">
            <w:pPr>
              <w:rPr>
                <w:lang w:val="es-PY"/>
              </w:rPr>
            </w:pPr>
            <w:r w:rsidRPr="002D627D">
              <w:rPr>
                <w:lang w:val="es-PY"/>
              </w:rPr>
              <w:t xml:space="preserve">Interpretación en el contexto paraguayo: </w:t>
            </w:r>
          </w:p>
          <w:p w:rsidR="0006388B" w:rsidRPr="002D627D" w:rsidRDefault="0006388B" w:rsidP="00633875">
            <w:pPr>
              <w:jc w:val="both"/>
              <w:rPr>
                <w:b w:val="0"/>
                <w:lang w:val="es-PY"/>
              </w:rPr>
            </w:pPr>
            <w:r w:rsidRPr="002D627D">
              <w:rPr>
                <w:b w:val="0"/>
                <w:lang w:val="es-PY"/>
              </w:rPr>
              <w:t xml:space="preserve">Para asegurar que la implementación exitosa de REDD+ no ocasionará fugas o desplazamiento de deforestación a otras áreas (locales, subnacionales o </w:t>
            </w:r>
            <w:r w:rsidR="00EB78B5" w:rsidRPr="002D627D">
              <w:rPr>
                <w:b w:val="0"/>
                <w:lang w:val="es-PY"/>
              </w:rPr>
              <w:t>nacionales</w:t>
            </w:r>
            <w:r w:rsidR="000801E7" w:rsidRPr="002D627D">
              <w:rPr>
                <w:b w:val="0"/>
                <w:lang w:val="es-PY"/>
              </w:rPr>
              <w:t>)</w:t>
            </w:r>
            <w:r w:rsidRPr="002D627D">
              <w:rPr>
                <w:b w:val="0"/>
                <w:lang w:val="es-PY"/>
              </w:rPr>
              <w:t xml:space="preserve"> durante el proceso de selección, diseño e implementación de </w:t>
            </w:r>
            <w:r w:rsidR="0060017A">
              <w:rPr>
                <w:b w:val="0"/>
                <w:lang w:val="es-PY"/>
              </w:rPr>
              <w:t>PAM</w:t>
            </w:r>
            <w:r w:rsidR="00086C2B">
              <w:rPr>
                <w:b w:val="0"/>
                <w:lang w:val="es-PY"/>
              </w:rPr>
              <w:t>s</w:t>
            </w:r>
            <w:r w:rsidRPr="002D627D">
              <w:rPr>
                <w:b w:val="0"/>
                <w:lang w:val="es-PY"/>
              </w:rPr>
              <w:t xml:space="preserve"> de REDD+, se considerará</w:t>
            </w:r>
            <w:r w:rsidR="000801E7" w:rsidRPr="002D627D">
              <w:rPr>
                <w:b w:val="0"/>
                <w:lang w:val="es-PY"/>
              </w:rPr>
              <w:t>n</w:t>
            </w:r>
            <w:r w:rsidRPr="002D627D">
              <w:rPr>
                <w:b w:val="0"/>
                <w:lang w:val="es-PY"/>
              </w:rPr>
              <w:t>:</w:t>
            </w:r>
          </w:p>
          <w:p w:rsidR="0006388B" w:rsidRPr="002D627D" w:rsidRDefault="0006388B" w:rsidP="00633875">
            <w:pPr>
              <w:numPr>
                <w:ilvl w:val="0"/>
                <w:numId w:val="13"/>
              </w:numPr>
              <w:contextualSpacing/>
              <w:jc w:val="both"/>
              <w:rPr>
                <w:b w:val="0"/>
                <w:lang w:val="es-PY"/>
              </w:rPr>
            </w:pPr>
            <w:r w:rsidRPr="002D627D">
              <w:rPr>
                <w:b w:val="0"/>
                <w:lang w:val="es-PY"/>
              </w:rPr>
              <w:t>Las causas subyacentes e indirectas de deforestación.</w:t>
            </w:r>
          </w:p>
          <w:p w:rsidR="0006388B" w:rsidRPr="002D627D" w:rsidRDefault="000801E7" w:rsidP="00633875">
            <w:pPr>
              <w:numPr>
                <w:ilvl w:val="0"/>
                <w:numId w:val="13"/>
              </w:numPr>
              <w:contextualSpacing/>
              <w:jc w:val="both"/>
              <w:rPr>
                <w:b w:val="0"/>
                <w:lang w:val="es-PY"/>
              </w:rPr>
            </w:pPr>
            <w:r w:rsidRPr="002D627D">
              <w:rPr>
                <w:b w:val="0"/>
                <w:lang w:val="es-PY"/>
              </w:rPr>
              <w:t>Los i</w:t>
            </w:r>
            <w:r w:rsidR="0006388B" w:rsidRPr="002D627D">
              <w:rPr>
                <w:b w:val="0"/>
                <w:lang w:val="es-PY"/>
              </w:rPr>
              <w:t>mpactos potenciales sobre medios de vida.</w:t>
            </w:r>
          </w:p>
          <w:p w:rsidR="0006388B" w:rsidRPr="002D627D" w:rsidRDefault="000801E7" w:rsidP="00633875">
            <w:pPr>
              <w:numPr>
                <w:ilvl w:val="0"/>
                <w:numId w:val="13"/>
              </w:numPr>
              <w:contextualSpacing/>
              <w:jc w:val="both"/>
              <w:rPr>
                <w:b w:val="0"/>
                <w:lang w:val="es-PY"/>
              </w:rPr>
            </w:pPr>
            <w:r w:rsidRPr="002D627D">
              <w:rPr>
                <w:b w:val="0"/>
                <w:lang w:val="es-PY"/>
              </w:rPr>
              <w:t>Los i</w:t>
            </w:r>
            <w:r w:rsidR="0006388B" w:rsidRPr="002D627D">
              <w:rPr>
                <w:b w:val="0"/>
                <w:lang w:val="es-PY"/>
              </w:rPr>
              <w:t>mpactos sobre la oferta y demanda para productores forestales y agrícolas.</w:t>
            </w:r>
          </w:p>
          <w:p w:rsidR="0006388B" w:rsidRPr="002D627D" w:rsidRDefault="0006388B" w:rsidP="00633875">
            <w:pPr>
              <w:numPr>
                <w:ilvl w:val="0"/>
                <w:numId w:val="13"/>
              </w:numPr>
              <w:contextualSpacing/>
              <w:jc w:val="both"/>
              <w:rPr>
                <w:b w:val="0"/>
                <w:lang w:val="es-PY"/>
              </w:rPr>
            </w:pPr>
            <w:r w:rsidRPr="002D627D">
              <w:rPr>
                <w:b w:val="0"/>
                <w:lang w:val="es-PY"/>
              </w:rPr>
              <w:t>El riesgo de desplazamiento de las emisiones.</w:t>
            </w:r>
          </w:p>
          <w:p w:rsidR="0006388B" w:rsidRPr="00A11753" w:rsidRDefault="0006388B" w:rsidP="00633875">
            <w:pPr>
              <w:numPr>
                <w:ilvl w:val="0"/>
                <w:numId w:val="13"/>
              </w:numPr>
              <w:contextualSpacing/>
              <w:jc w:val="both"/>
              <w:rPr>
                <w:b w:val="0"/>
                <w:lang w:val="es-PY"/>
              </w:rPr>
            </w:pPr>
            <w:r w:rsidRPr="002D627D">
              <w:rPr>
                <w:b w:val="0"/>
                <w:lang w:val="es-PY"/>
              </w:rPr>
              <w:t>Sistemas de control forestal y seguimiento para detectar e informar sobre desplazamiento.</w:t>
            </w:r>
          </w:p>
        </w:tc>
      </w:tr>
      <w:tr w:rsidR="0006388B" w:rsidRPr="00A11753" w:rsidTr="00E540BC">
        <w:tc>
          <w:tcPr>
            <w:cnfStyle w:val="001000000000" w:firstRow="0" w:lastRow="0" w:firstColumn="1" w:lastColumn="0" w:oddVBand="0" w:evenVBand="0" w:oddHBand="0" w:evenHBand="0" w:firstRowFirstColumn="0" w:firstRowLastColumn="0" w:lastRowFirstColumn="0" w:lastRowLastColumn="0"/>
            <w:tcW w:w="15446" w:type="dxa"/>
            <w:gridSpan w:val="2"/>
          </w:tcPr>
          <w:p w:rsidR="0006388B" w:rsidRPr="002D627D" w:rsidRDefault="0006388B" w:rsidP="00633875">
            <w:pPr>
              <w:rPr>
                <w:lang w:val="es-PY"/>
              </w:rPr>
            </w:pPr>
            <w:r w:rsidRPr="002D627D">
              <w:rPr>
                <w:lang w:val="es-PY"/>
              </w:rPr>
              <w:t>Consideraciones adicionales</w:t>
            </w:r>
            <w:r w:rsidR="00B54C6C" w:rsidRPr="002D627D">
              <w:rPr>
                <w:lang w:val="es-PY"/>
              </w:rPr>
              <w:t xml:space="preserve"> en relación con el abordaje y el respeto de la salvaguarda</w:t>
            </w:r>
            <w:r w:rsidRPr="002D627D">
              <w:rPr>
                <w:lang w:val="es-PY"/>
              </w:rPr>
              <w:t>:</w:t>
            </w:r>
          </w:p>
          <w:p w:rsidR="0006388B" w:rsidRPr="00A11753" w:rsidRDefault="0006388B" w:rsidP="00A11753">
            <w:pPr>
              <w:jc w:val="both"/>
              <w:rPr>
                <w:b w:val="0"/>
                <w:lang w:val="es-PY"/>
              </w:rPr>
            </w:pPr>
            <w:r w:rsidRPr="002D627D">
              <w:rPr>
                <w:b w:val="0"/>
                <w:lang w:val="es-PY"/>
              </w:rPr>
              <w:t xml:space="preserve">Se destaca la importancia de identificar las causas de deforestación y degradación forestal en el país para desarrollar </w:t>
            </w:r>
            <w:r w:rsidR="00086C2B">
              <w:rPr>
                <w:b w:val="0"/>
                <w:lang w:val="es-PY"/>
              </w:rPr>
              <w:t>PAMs</w:t>
            </w:r>
            <w:r w:rsidRPr="002D627D">
              <w:rPr>
                <w:b w:val="0"/>
                <w:lang w:val="es-PY"/>
              </w:rPr>
              <w:t xml:space="preserve"> de REDD+ adecuadas para abordarlas, teniendo en cuenta los posibles efectos y consecuencias en otras áreas. Por ejemplo, la aplicación de la Ley de Deforestación Cero en la Región Oriental ha </w:t>
            </w:r>
            <w:r w:rsidR="00A11753">
              <w:rPr>
                <w:b w:val="0"/>
                <w:lang w:val="es-PY"/>
              </w:rPr>
              <w:t>resultado en</w:t>
            </w:r>
            <w:r w:rsidRPr="002D627D">
              <w:rPr>
                <w:b w:val="0"/>
                <w:lang w:val="es-PY"/>
              </w:rPr>
              <w:t xml:space="preserve"> </w:t>
            </w:r>
            <w:r w:rsidR="00B27F06">
              <w:rPr>
                <w:b w:val="0"/>
                <w:lang w:val="es-PY"/>
              </w:rPr>
              <w:t xml:space="preserve">importantes </w:t>
            </w:r>
            <w:r w:rsidRPr="002D627D">
              <w:rPr>
                <w:b w:val="0"/>
                <w:lang w:val="es-PY"/>
              </w:rPr>
              <w:t xml:space="preserve">efectos </w:t>
            </w:r>
            <w:r w:rsidR="00B27F06">
              <w:rPr>
                <w:b w:val="0"/>
                <w:lang w:val="es-PY"/>
              </w:rPr>
              <w:t>en la región del</w:t>
            </w:r>
            <w:r w:rsidRPr="002D627D">
              <w:rPr>
                <w:b w:val="0"/>
                <w:lang w:val="es-PY"/>
              </w:rPr>
              <w:t xml:space="preserve"> Chaco. Se identifica una necesidad de mayor articulación interinstituciona</w:t>
            </w:r>
            <w:r w:rsidR="009E214B">
              <w:rPr>
                <w:b w:val="0"/>
                <w:lang w:val="es-PY"/>
              </w:rPr>
              <w:t>l con diferentes entidades del E</w:t>
            </w:r>
            <w:r w:rsidRPr="002D627D">
              <w:rPr>
                <w:b w:val="0"/>
                <w:lang w:val="es-PY"/>
              </w:rPr>
              <w:t xml:space="preserve">stado para asegurar el respeto </w:t>
            </w:r>
            <w:r w:rsidR="000801E7" w:rsidRPr="002D627D">
              <w:rPr>
                <w:b w:val="0"/>
                <w:lang w:val="es-PY"/>
              </w:rPr>
              <w:t xml:space="preserve">a </w:t>
            </w:r>
            <w:r w:rsidRPr="002D627D">
              <w:rPr>
                <w:b w:val="0"/>
                <w:lang w:val="es-PY"/>
              </w:rPr>
              <w:t xml:space="preserve">esta salvaguarda. Se identifica también la importancia de articulación entre estos </w:t>
            </w:r>
            <w:r w:rsidRPr="0060017A">
              <w:rPr>
                <w:b w:val="0"/>
                <w:lang w:val="es-PY"/>
              </w:rPr>
              <w:t>objetivos y las Contribuciones Nacionales del Paraguay.</w:t>
            </w:r>
            <w:r w:rsidR="0060017A" w:rsidRPr="0060017A">
              <w:rPr>
                <w:b w:val="0"/>
                <w:lang w:val="es-PY"/>
              </w:rPr>
              <w:t xml:space="preserve"> </w:t>
            </w:r>
          </w:p>
        </w:tc>
      </w:tr>
      <w:tr w:rsidR="00CF7B91" w:rsidRPr="00034AD9" w:rsidTr="00E54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CF7B91" w:rsidRPr="002D627D" w:rsidRDefault="00CF7B91" w:rsidP="00F00275">
            <w:pPr>
              <w:rPr>
                <w:lang w:val="es-PY"/>
              </w:rPr>
            </w:pPr>
            <w:r w:rsidRPr="002D627D">
              <w:rPr>
                <w:lang w:val="es-PY"/>
              </w:rPr>
              <w:t>Elementos de la salvaguarda</w:t>
            </w:r>
          </w:p>
        </w:tc>
        <w:tc>
          <w:tcPr>
            <w:tcW w:w="11198" w:type="dxa"/>
          </w:tcPr>
          <w:p w:rsidR="00CF7B91" w:rsidRPr="002D627D" w:rsidRDefault="00C46085" w:rsidP="00F00275">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Marco legal existente para el abordaje de la salvaguarda</w:t>
            </w:r>
          </w:p>
        </w:tc>
      </w:tr>
      <w:tr w:rsidR="00CF7B91" w:rsidRPr="00034AD9" w:rsidTr="00E540BC">
        <w:tc>
          <w:tcPr>
            <w:cnfStyle w:val="001000000000" w:firstRow="0" w:lastRow="0" w:firstColumn="1" w:lastColumn="0" w:oddVBand="0" w:evenVBand="0" w:oddHBand="0" w:evenHBand="0" w:firstRowFirstColumn="0" w:firstRowLastColumn="0" w:lastRowFirstColumn="0" w:lastRowLastColumn="0"/>
            <w:tcW w:w="4248" w:type="dxa"/>
          </w:tcPr>
          <w:p w:rsidR="00CF7B91" w:rsidRPr="002D627D" w:rsidRDefault="00CF7B91" w:rsidP="008F1072">
            <w:pPr>
              <w:spacing w:line="288" w:lineRule="auto"/>
              <w:jc w:val="both"/>
              <w:rPr>
                <w:b w:val="0"/>
                <w:lang w:val="es-PY"/>
              </w:rPr>
            </w:pPr>
            <w:r w:rsidRPr="002D627D">
              <w:rPr>
                <w:b w:val="0"/>
                <w:lang w:val="es-PY"/>
              </w:rPr>
              <w:t xml:space="preserve">Selección y diseño adecuado de </w:t>
            </w:r>
            <w:r w:rsidR="00086C2B">
              <w:rPr>
                <w:b w:val="0"/>
                <w:lang w:val="es-PY"/>
              </w:rPr>
              <w:t>PAMs</w:t>
            </w:r>
            <w:r w:rsidRPr="002D627D">
              <w:rPr>
                <w:b w:val="0"/>
                <w:lang w:val="es-PY"/>
              </w:rPr>
              <w:t xml:space="preserve"> que abordan las causas subyacentes e indirectas de deforestación y cambios en el uso del suelo y no sólo las causas directas.</w:t>
            </w:r>
          </w:p>
          <w:p w:rsidR="00CF7B91" w:rsidRPr="002D627D" w:rsidRDefault="00CF7B91" w:rsidP="00AB7EA9">
            <w:pPr>
              <w:spacing w:after="200" w:line="276" w:lineRule="auto"/>
              <w:jc w:val="both"/>
              <w:rPr>
                <w:bCs w:val="0"/>
                <w:lang w:val="es-PY"/>
              </w:rPr>
            </w:pPr>
          </w:p>
        </w:tc>
        <w:tc>
          <w:tcPr>
            <w:tcW w:w="11198" w:type="dxa"/>
          </w:tcPr>
          <w:p w:rsidR="00CF7B91" w:rsidRPr="002D627D" w:rsidRDefault="00CF7B91" w:rsidP="00AC4802">
            <w:pPr>
              <w:jc w:val="both"/>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 xml:space="preserve">Ley 2524/04 “de </w:t>
            </w:r>
            <w:r w:rsidR="00452DAB" w:rsidRPr="002D627D">
              <w:rPr>
                <w:b/>
                <w:lang w:val="es-PY"/>
              </w:rPr>
              <w:t>D</w:t>
            </w:r>
            <w:r w:rsidRPr="002D627D">
              <w:rPr>
                <w:b/>
                <w:lang w:val="es-PY"/>
              </w:rPr>
              <w:t xml:space="preserve">eforestación </w:t>
            </w:r>
            <w:r w:rsidR="00452DAB" w:rsidRPr="002D627D">
              <w:rPr>
                <w:b/>
                <w:lang w:val="es-PY"/>
              </w:rPr>
              <w:t>Cero</w:t>
            </w:r>
            <w:r w:rsidRPr="002D627D">
              <w:rPr>
                <w:b/>
                <w:lang w:val="es-PY"/>
              </w:rPr>
              <w:t>”</w:t>
            </w:r>
            <w:r w:rsidR="00AC4802">
              <w:rPr>
                <w:b/>
                <w:lang w:val="es-PY"/>
              </w:rPr>
              <w:t xml:space="preserve"> </w:t>
            </w:r>
            <w:r w:rsidR="00AC4802" w:rsidRPr="002D627D">
              <w:rPr>
                <w:lang w:val="es-PY"/>
              </w:rPr>
              <w:t xml:space="preserve">establece una moratoria sobre la conversión de </w:t>
            </w:r>
            <w:r w:rsidR="00AC4802">
              <w:rPr>
                <w:lang w:val="es-PY"/>
              </w:rPr>
              <w:t>tierras forestales a otros usos en la región Oriental del país. Así que la l</w:t>
            </w:r>
            <w:r w:rsidR="00AC4802" w:rsidRPr="00270B69">
              <w:rPr>
                <w:lang w:val="es-PY"/>
              </w:rPr>
              <w:t xml:space="preserve">ey </w:t>
            </w:r>
            <w:r w:rsidR="00AC4802">
              <w:rPr>
                <w:lang w:val="es-PY"/>
              </w:rPr>
              <w:t>sólo aplica a la Región Oriental, podría ocasionar un riesgo emisiones hacia la región del Chaco.</w:t>
            </w:r>
          </w:p>
          <w:p w:rsidR="00CF7B91" w:rsidRPr="002D627D" w:rsidRDefault="00CF7B91" w:rsidP="00F00275">
            <w:pPr>
              <w:cnfStyle w:val="000000000000" w:firstRow="0" w:lastRow="0" w:firstColumn="0" w:lastColumn="0" w:oddVBand="0" w:evenVBand="0" w:oddHBand="0" w:evenHBand="0" w:firstRowFirstColumn="0" w:firstRowLastColumn="0" w:lastRowFirstColumn="0" w:lastRowLastColumn="0"/>
              <w:rPr>
                <w:lang w:val="es-PY"/>
              </w:rPr>
            </w:pPr>
          </w:p>
          <w:p w:rsidR="00CF7B91" w:rsidRPr="002D627D" w:rsidRDefault="00CF7B91" w:rsidP="00F00275">
            <w:pPr>
              <w:cnfStyle w:val="000000000000" w:firstRow="0" w:lastRow="0" w:firstColumn="0" w:lastColumn="0" w:oddVBand="0" w:evenVBand="0" w:oddHBand="0" w:evenHBand="0" w:firstRowFirstColumn="0" w:firstRowLastColumn="0" w:lastRowFirstColumn="0" w:lastRowLastColumn="0"/>
              <w:rPr>
                <w:b/>
                <w:lang w:val="es-PY"/>
              </w:rPr>
            </w:pPr>
            <w:r w:rsidRPr="002D627D">
              <w:rPr>
                <w:b/>
                <w:lang w:val="es-PY"/>
              </w:rPr>
              <w:t xml:space="preserve">Estrategia </w:t>
            </w:r>
            <w:r w:rsidR="002733DB">
              <w:rPr>
                <w:b/>
                <w:lang w:val="es-PY"/>
              </w:rPr>
              <w:t>n</w:t>
            </w:r>
            <w:r w:rsidRPr="002D627D">
              <w:rPr>
                <w:b/>
                <w:lang w:val="es-PY"/>
              </w:rPr>
              <w:t xml:space="preserve">acional </w:t>
            </w:r>
            <w:r w:rsidR="002733DB">
              <w:rPr>
                <w:b/>
                <w:lang w:val="es-PY"/>
              </w:rPr>
              <w:t xml:space="preserve">en el marco de </w:t>
            </w:r>
            <w:r w:rsidRPr="002D627D">
              <w:rPr>
                <w:b/>
                <w:lang w:val="es-PY"/>
              </w:rPr>
              <w:t>REDD+</w:t>
            </w:r>
            <w:r w:rsidR="00452DAB" w:rsidRPr="002D627D">
              <w:rPr>
                <w:b/>
                <w:lang w:val="es-PY"/>
              </w:rPr>
              <w:t>.</w:t>
            </w:r>
          </w:p>
          <w:p w:rsidR="00B54C6C" w:rsidRPr="002D627D" w:rsidRDefault="00B54C6C" w:rsidP="00F00275">
            <w:pPr>
              <w:cnfStyle w:val="000000000000" w:firstRow="0" w:lastRow="0" w:firstColumn="0" w:lastColumn="0" w:oddVBand="0" w:evenVBand="0" w:oddHBand="0" w:evenHBand="0" w:firstRowFirstColumn="0" w:firstRowLastColumn="0" w:lastRowFirstColumn="0" w:lastRowLastColumn="0"/>
              <w:rPr>
                <w:b/>
                <w:lang w:val="es-PY"/>
              </w:rPr>
            </w:pPr>
          </w:p>
          <w:p w:rsidR="00CF7B91" w:rsidRPr="002D627D" w:rsidRDefault="00CF7B91" w:rsidP="00A506EF">
            <w:p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lang w:val="es-PY"/>
              </w:rPr>
              <w:t>Estrategia Nacional de Mitigación</w:t>
            </w:r>
            <w:r w:rsidR="00452DAB" w:rsidRPr="002D627D">
              <w:rPr>
                <w:rFonts w:eastAsia="Calibri" w:cs="Times New Roman"/>
                <w:lang w:val="es-PY"/>
              </w:rPr>
              <w:t>.</w:t>
            </w:r>
            <w:r w:rsidRPr="002D627D">
              <w:rPr>
                <w:rFonts w:eastAsia="Calibri" w:cs="Times New Roman"/>
                <w:lang w:val="es-PY"/>
              </w:rPr>
              <w:t xml:space="preserve"> Centra sus esfuerzos en transversalizar las acciones vinculadas a la mitigación de los efectos adversos del cambio climático, de forma a articular estrategias para su efectiva implementación.</w:t>
            </w:r>
          </w:p>
          <w:p w:rsidR="00CF7B91" w:rsidRPr="002D627D" w:rsidRDefault="00CF7B91" w:rsidP="00382401">
            <w:p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p>
          <w:p w:rsidR="00452DAB" w:rsidRPr="002D627D" w:rsidRDefault="00CF7B91" w:rsidP="00452DAB">
            <w:pPr>
              <w:jc w:val="both"/>
              <w:cnfStyle w:val="000000000000" w:firstRow="0" w:lastRow="0" w:firstColumn="0" w:lastColumn="0" w:oddVBand="0" w:evenVBand="0" w:oddHBand="0" w:evenHBand="0" w:firstRowFirstColumn="0" w:firstRowLastColumn="0" w:lastRowFirstColumn="0" w:lastRowLastColumn="0"/>
              <w:rPr>
                <w:rFonts w:eastAsia="Calibri" w:cs="Times New Roman"/>
                <w:lang w:val="es-PY"/>
              </w:rPr>
            </w:pPr>
            <w:r w:rsidRPr="002D627D">
              <w:rPr>
                <w:rFonts w:eastAsia="Calibri" w:cs="Times New Roman"/>
                <w:b/>
                <w:lang w:val="es-PY"/>
              </w:rPr>
              <w:t>Plan Nacional de Mitigación y sus planes de acció</w:t>
            </w:r>
            <w:r w:rsidR="00A506EF" w:rsidRPr="002D627D">
              <w:rPr>
                <w:rFonts w:eastAsia="Calibri" w:cs="Times New Roman"/>
                <w:b/>
                <w:lang w:val="es-PY"/>
              </w:rPr>
              <w:t>n</w:t>
            </w:r>
            <w:r w:rsidR="00A506EF" w:rsidRPr="002D627D">
              <w:rPr>
                <w:rFonts w:eastAsia="Calibri" w:cs="Times New Roman"/>
                <w:lang w:val="es-PY"/>
              </w:rPr>
              <w:t xml:space="preserve"> (En  </w:t>
            </w:r>
            <w:r w:rsidR="00452DAB" w:rsidRPr="002D627D">
              <w:rPr>
                <w:rFonts w:eastAsia="Calibri" w:cs="Times New Roman"/>
                <w:lang w:val="es-PY"/>
              </w:rPr>
              <w:t>c</w:t>
            </w:r>
            <w:r w:rsidR="00A506EF" w:rsidRPr="002D627D">
              <w:rPr>
                <w:rFonts w:eastAsia="Calibri" w:cs="Times New Roman"/>
                <w:lang w:val="es-PY"/>
              </w:rPr>
              <w:t>onstrucción)</w:t>
            </w:r>
            <w:r w:rsidR="00452DAB" w:rsidRPr="002D627D">
              <w:rPr>
                <w:rFonts w:eastAsia="Calibri" w:cs="Times New Roman"/>
                <w:lang w:val="es-PY"/>
              </w:rPr>
              <w:t>.</w:t>
            </w:r>
          </w:p>
        </w:tc>
      </w:tr>
      <w:tr w:rsidR="00CF7B91" w:rsidRPr="00034AD9" w:rsidTr="00E54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CF7B91" w:rsidRPr="002D627D" w:rsidRDefault="00CF7B91" w:rsidP="008F1072">
            <w:pPr>
              <w:jc w:val="both"/>
              <w:rPr>
                <w:b w:val="0"/>
                <w:lang w:val="es-PY"/>
              </w:rPr>
            </w:pPr>
            <w:r w:rsidRPr="002D627D">
              <w:rPr>
                <w:b w:val="0"/>
                <w:lang w:val="es-PY"/>
              </w:rPr>
              <w:t xml:space="preserve">Selección y diseño de </w:t>
            </w:r>
            <w:r w:rsidR="0060017A">
              <w:rPr>
                <w:b w:val="0"/>
                <w:lang w:val="es-PY"/>
              </w:rPr>
              <w:t>PAM</w:t>
            </w:r>
            <w:r w:rsidR="00086C2B">
              <w:rPr>
                <w:b w:val="0"/>
                <w:lang w:val="es-PY"/>
              </w:rPr>
              <w:t>s</w:t>
            </w:r>
            <w:r w:rsidRPr="002D627D">
              <w:rPr>
                <w:b w:val="0"/>
                <w:lang w:val="es-PY"/>
              </w:rPr>
              <w:t xml:space="preserve"> de REDD+ que tengan en cuenta los impactos potenciales sobre medios de vida y oferta y demanda para productores forestales y agrícolas, así como el riesgo de desplazamiento de las emisiones.</w:t>
            </w:r>
          </w:p>
          <w:p w:rsidR="00CF7B91" w:rsidRPr="002D627D" w:rsidRDefault="00CF7B91" w:rsidP="008D40D7">
            <w:pPr>
              <w:spacing w:after="200" w:line="276" w:lineRule="auto"/>
              <w:jc w:val="both"/>
              <w:rPr>
                <w:b w:val="0"/>
                <w:lang w:val="es-PY"/>
              </w:rPr>
            </w:pPr>
          </w:p>
        </w:tc>
        <w:tc>
          <w:tcPr>
            <w:tcW w:w="11198" w:type="dxa"/>
          </w:tcPr>
          <w:p w:rsidR="00CF7B91" w:rsidRPr="002D627D" w:rsidRDefault="00CF7B91" w:rsidP="00F00275">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Ley 294/93 Ley de Evaluación de Impacto Ambiental</w:t>
            </w:r>
            <w:r w:rsidR="00452DAB" w:rsidRPr="002D627D">
              <w:rPr>
                <w:b/>
                <w:lang w:val="es-PY"/>
              </w:rPr>
              <w:t>.</w:t>
            </w:r>
          </w:p>
          <w:p w:rsidR="00452DAB" w:rsidRPr="002D627D" w:rsidRDefault="00452DAB" w:rsidP="00F00275">
            <w:pPr>
              <w:cnfStyle w:val="000000100000" w:firstRow="0" w:lastRow="0" w:firstColumn="0" w:lastColumn="0" w:oddVBand="0" w:evenVBand="0" w:oddHBand="1" w:evenHBand="0" w:firstRowFirstColumn="0" w:firstRowLastColumn="0" w:lastRowFirstColumn="0" w:lastRowLastColumn="0"/>
              <w:rPr>
                <w:b/>
                <w:lang w:val="es-PY"/>
              </w:rPr>
            </w:pPr>
          </w:p>
          <w:p w:rsidR="002733DB" w:rsidRDefault="00CF7B91" w:rsidP="002733DB">
            <w:pPr>
              <w:cnfStyle w:val="000000100000" w:firstRow="0" w:lastRow="0" w:firstColumn="0" w:lastColumn="0" w:oddVBand="0" w:evenVBand="0" w:oddHBand="1" w:evenHBand="0" w:firstRowFirstColumn="0" w:firstRowLastColumn="0" w:lastRowFirstColumn="0" w:lastRowLastColumn="0"/>
              <w:rPr>
                <w:b/>
                <w:lang w:val="es-PY"/>
              </w:rPr>
            </w:pPr>
            <w:r w:rsidRPr="002D627D">
              <w:rPr>
                <w:b/>
                <w:lang w:val="es-PY"/>
              </w:rPr>
              <w:t>Ley 422/73 “Ley Forestal”</w:t>
            </w:r>
            <w:r w:rsidR="00452DAB" w:rsidRPr="002D627D">
              <w:rPr>
                <w:b/>
                <w:lang w:val="es-PY"/>
              </w:rPr>
              <w:t>.</w:t>
            </w:r>
          </w:p>
          <w:p w:rsidR="002733DB" w:rsidRPr="002733DB" w:rsidRDefault="002733DB" w:rsidP="002733DB">
            <w:pPr>
              <w:pStyle w:val="ListParagraph"/>
              <w:numPr>
                <w:ilvl w:val="0"/>
                <w:numId w:val="68"/>
              </w:numPr>
              <w:cnfStyle w:val="000000100000" w:firstRow="0" w:lastRow="0" w:firstColumn="0" w:lastColumn="0" w:oddVBand="0" w:evenVBand="0" w:oddHBand="1" w:evenHBand="0" w:firstRowFirstColumn="0" w:firstRowLastColumn="0" w:lastRowFirstColumn="0" w:lastRowLastColumn="0"/>
              <w:rPr>
                <w:b/>
                <w:lang w:val="es-PY"/>
              </w:rPr>
            </w:pPr>
            <w:r w:rsidRPr="002733DB">
              <w:rPr>
                <w:b/>
                <w:lang w:val="es-PY"/>
              </w:rPr>
              <w:t>Artículo 26</w:t>
            </w:r>
            <w:r w:rsidRPr="002733DB">
              <w:rPr>
                <w:lang w:val="es-PY"/>
              </w:rPr>
              <w:t>: El transporte y la comercialización de las maderas y otros productos forestales, no podrá realizarse sin las correspondientes guías extendidas por el servicio Forestal Nacional. Dichas guías especificarán: Cantidad, especie, peso o volumen, procedencia y destino del producto transportado.</w:t>
            </w:r>
          </w:p>
          <w:p w:rsidR="002733DB" w:rsidRPr="002733DB" w:rsidRDefault="002733DB" w:rsidP="002733DB">
            <w:pPr>
              <w:pStyle w:val="ListParagraph"/>
              <w:numPr>
                <w:ilvl w:val="0"/>
                <w:numId w:val="68"/>
              </w:numPr>
              <w:cnfStyle w:val="000000100000" w:firstRow="0" w:lastRow="0" w:firstColumn="0" w:lastColumn="0" w:oddVBand="0" w:evenVBand="0" w:oddHBand="1" w:evenHBand="0" w:firstRowFirstColumn="0" w:firstRowLastColumn="0" w:lastRowFirstColumn="0" w:lastRowLastColumn="0"/>
              <w:rPr>
                <w:b/>
                <w:lang w:val="es-PY"/>
              </w:rPr>
            </w:pPr>
            <w:r w:rsidRPr="002733DB">
              <w:rPr>
                <w:b/>
                <w:lang w:val="es-PY"/>
              </w:rPr>
              <w:t xml:space="preserve">Artículo 42 </w:t>
            </w:r>
            <w:r w:rsidRPr="002733DB">
              <w:rPr>
                <w:lang w:val="es-PY"/>
              </w:rPr>
              <w:t>establece: “Todas las propiedades rurales de más de veinte hectáreas en zonas forestales deberán mantener el veinticinco por ciento de su área de bosques naturales. En caso de no tener este porcentaje mínimo, el propietario deberá reforestar una superficie equivalente al cinco por ciento de la superficie del predio.”</w:t>
            </w:r>
          </w:p>
        </w:tc>
      </w:tr>
      <w:tr w:rsidR="00CF7B91" w:rsidRPr="00034AD9" w:rsidTr="00E540BC">
        <w:tc>
          <w:tcPr>
            <w:cnfStyle w:val="001000000000" w:firstRow="0" w:lastRow="0" w:firstColumn="1" w:lastColumn="0" w:oddVBand="0" w:evenVBand="0" w:oddHBand="0" w:evenHBand="0" w:firstRowFirstColumn="0" w:firstRowLastColumn="0" w:lastRowFirstColumn="0" w:lastRowLastColumn="0"/>
            <w:tcW w:w="4248" w:type="dxa"/>
          </w:tcPr>
          <w:p w:rsidR="00CF7B91" w:rsidRPr="002D627D" w:rsidRDefault="00CF7B91" w:rsidP="008F1072">
            <w:pPr>
              <w:jc w:val="both"/>
              <w:rPr>
                <w:rFonts w:eastAsia="Times New Roman" w:cs="Times New Roman"/>
                <w:b w:val="0"/>
                <w:lang w:val="es-PY"/>
              </w:rPr>
            </w:pPr>
            <w:r w:rsidRPr="002D627D">
              <w:rPr>
                <w:rFonts w:eastAsia="Times New Roman" w:cs="Times New Roman"/>
                <w:b w:val="0"/>
                <w:lang w:val="es-PY"/>
              </w:rPr>
              <w:t>Diseño del Sistema Nacional de Monitoreo de bosques para detectar y proporcionar información sobre desplazamiento (nacional, subnacional, local).</w:t>
            </w:r>
          </w:p>
          <w:p w:rsidR="00CF7B91" w:rsidRPr="002D627D" w:rsidRDefault="00CF7B91" w:rsidP="008D40D7">
            <w:pPr>
              <w:jc w:val="both"/>
              <w:rPr>
                <w:b w:val="0"/>
                <w:lang w:val="es-PY"/>
              </w:rPr>
            </w:pPr>
          </w:p>
        </w:tc>
        <w:tc>
          <w:tcPr>
            <w:tcW w:w="11198" w:type="dxa"/>
          </w:tcPr>
          <w:p w:rsidR="00CF7B91" w:rsidRPr="002D627D" w:rsidRDefault="00CF7B91" w:rsidP="00D92F8F">
            <w:pPr>
              <w:pStyle w:val="Default"/>
              <w:cnfStyle w:val="000000000000" w:firstRow="0" w:lastRow="0" w:firstColumn="0" w:lastColumn="0" w:oddVBand="0" w:evenVBand="0" w:oddHBand="0" w:evenHBand="0" w:firstRowFirstColumn="0" w:firstRowLastColumn="0" w:lastRowFirstColumn="0" w:lastRowLastColumn="0"/>
              <w:rPr>
                <w:sz w:val="22"/>
                <w:szCs w:val="22"/>
                <w:lang w:val="es-PY"/>
              </w:rPr>
            </w:pPr>
            <w:r w:rsidRPr="002D627D">
              <w:rPr>
                <w:rFonts w:eastAsia="Calibri" w:cs="Times New Roman"/>
                <w:b/>
                <w:sz w:val="22"/>
                <w:szCs w:val="22"/>
                <w:lang w:val="es-PY"/>
              </w:rPr>
              <w:t>Ley 422/73 “Ley Forestal”</w:t>
            </w:r>
            <w:r w:rsidR="00452DAB" w:rsidRPr="002D627D">
              <w:rPr>
                <w:rFonts w:eastAsia="Calibri" w:cs="Times New Roman"/>
                <w:b/>
                <w:sz w:val="22"/>
                <w:szCs w:val="22"/>
                <w:lang w:val="es-PY"/>
              </w:rPr>
              <w:t>.</w:t>
            </w:r>
          </w:p>
          <w:p w:rsidR="00CF7B91" w:rsidRPr="002D627D" w:rsidRDefault="00CF7B91" w:rsidP="00591518">
            <w:pPr>
              <w:pStyle w:val="Default"/>
              <w:numPr>
                <w:ilvl w:val="0"/>
                <w:numId w:val="19"/>
              </w:numPr>
              <w:jc w:val="both"/>
              <w:cnfStyle w:val="000000000000" w:firstRow="0" w:lastRow="0" w:firstColumn="0" w:lastColumn="0" w:oddVBand="0" w:evenVBand="0" w:oddHBand="0" w:evenHBand="0" w:firstRowFirstColumn="0" w:firstRowLastColumn="0" w:lastRowFirstColumn="0" w:lastRowLastColumn="0"/>
              <w:rPr>
                <w:sz w:val="22"/>
                <w:szCs w:val="22"/>
                <w:lang w:val="es-PY"/>
              </w:rPr>
            </w:pPr>
            <w:r w:rsidRPr="002D627D">
              <w:rPr>
                <w:b/>
                <w:sz w:val="22"/>
                <w:szCs w:val="22"/>
                <w:lang w:val="es-PY"/>
              </w:rPr>
              <w:t>Artículo 12</w:t>
            </w:r>
            <w:r w:rsidRPr="002D627D">
              <w:rPr>
                <w:sz w:val="22"/>
                <w:szCs w:val="22"/>
                <w:lang w:val="es-PY"/>
              </w:rPr>
              <w:t xml:space="preserve"> establece que es función de la Servicio Forestal Nacional (hoy INFONA): </w:t>
            </w:r>
            <w:r w:rsidR="00452DAB" w:rsidRPr="002D627D">
              <w:rPr>
                <w:sz w:val="22"/>
                <w:szCs w:val="22"/>
                <w:lang w:val="es-PY"/>
              </w:rPr>
              <w:t>(1</w:t>
            </w:r>
            <w:r w:rsidRPr="002D627D">
              <w:rPr>
                <w:sz w:val="22"/>
                <w:szCs w:val="22"/>
                <w:lang w:val="es-PY"/>
              </w:rPr>
              <w:t>) Realizar el inventario de los bosques y recursos naturales renovables del país</w:t>
            </w:r>
            <w:r w:rsidR="00452DAB" w:rsidRPr="002D627D">
              <w:rPr>
                <w:sz w:val="22"/>
                <w:szCs w:val="22"/>
                <w:lang w:val="es-PY"/>
              </w:rPr>
              <w:t xml:space="preserve"> y</w:t>
            </w:r>
            <w:r w:rsidRPr="002D627D">
              <w:rPr>
                <w:sz w:val="22"/>
                <w:szCs w:val="22"/>
                <w:lang w:val="es-PY"/>
              </w:rPr>
              <w:t xml:space="preserve"> </w:t>
            </w:r>
            <w:r w:rsidR="00452DAB" w:rsidRPr="002D627D">
              <w:rPr>
                <w:sz w:val="22"/>
                <w:szCs w:val="22"/>
                <w:lang w:val="es-PY"/>
              </w:rPr>
              <w:t>(2) p</w:t>
            </w:r>
            <w:r w:rsidRPr="002D627D">
              <w:rPr>
                <w:sz w:val="22"/>
                <w:szCs w:val="22"/>
                <w:lang w:val="es-PY"/>
              </w:rPr>
              <w:t>reparar el mapa forestal, el catastro y la calificación de los bosques y tierras forestales.</w:t>
            </w:r>
          </w:p>
          <w:p w:rsidR="00CF7B91" w:rsidRPr="002D627D" w:rsidRDefault="00CF7B91" w:rsidP="00D92F8F">
            <w:pPr>
              <w:pStyle w:val="Default"/>
              <w:ind w:left="720"/>
              <w:cnfStyle w:val="000000000000" w:firstRow="0" w:lastRow="0" w:firstColumn="0" w:lastColumn="0" w:oddVBand="0" w:evenVBand="0" w:oddHBand="0" w:evenHBand="0" w:firstRowFirstColumn="0" w:firstRowLastColumn="0" w:lastRowFirstColumn="0" w:lastRowLastColumn="0"/>
              <w:rPr>
                <w:sz w:val="22"/>
                <w:szCs w:val="22"/>
                <w:lang w:val="es-PY"/>
              </w:rPr>
            </w:pPr>
          </w:p>
          <w:p w:rsidR="00CF7B91" w:rsidRPr="002D627D" w:rsidRDefault="00CF7B91" w:rsidP="00D92F8F">
            <w:pPr>
              <w:pStyle w:val="Default"/>
              <w:cnfStyle w:val="000000000000" w:firstRow="0" w:lastRow="0" w:firstColumn="0" w:lastColumn="0" w:oddVBand="0" w:evenVBand="0" w:oddHBand="0" w:evenHBand="0" w:firstRowFirstColumn="0" w:firstRowLastColumn="0" w:lastRowFirstColumn="0" w:lastRowLastColumn="0"/>
              <w:rPr>
                <w:b/>
                <w:sz w:val="22"/>
                <w:szCs w:val="22"/>
                <w:lang w:val="es-PY"/>
              </w:rPr>
            </w:pPr>
            <w:r w:rsidRPr="002D627D">
              <w:rPr>
                <w:b/>
                <w:sz w:val="22"/>
                <w:szCs w:val="22"/>
                <w:lang w:val="es-PY"/>
              </w:rPr>
              <w:t>Ley 251/93 que aprueba el Convenio sobre Cambio Climático</w:t>
            </w:r>
            <w:r w:rsidR="00452DAB" w:rsidRPr="002D627D">
              <w:rPr>
                <w:b/>
                <w:sz w:val="22"/>
                <w:szCs w:val="22"/>
                <w:lang w:val="es-PY"/>
              </w:rPr>
              <w:t>.</w:t>
            </w:r>
          </w:p>
          <w:p w:rsidR="00CF7B91" w:rsidRPr="002733DB" w:rsidRDefault="00CF7B91" w:rsidP="002733DB">
            <w:pPr>
              <w:pStyle w:val="Default"/>
              <w:numPr>
                <w:ilvl w:val="0"/>
                <w:numId w:val="19"/>
              </w:numPr>
              <w:jc w:val="both"/>
              <w:cnfStyle w:val="000000000000" w:firstRow="0" w:lastRow="0" w:firstColumn="0" w:lastColumn="0" w:oddVBand="0" w:evenVBand="0" w:oddHBand="0" w:evenHBand="0" w:firstRowFirstColumn="0" w:firstRowLastColumn="0" w:lastRowFirstColumn="0" w:lastRowLastColumn="0"/>
              <w:rPr>
                <w:b/>
                <w:sz w:val="22"/>
                <w:szCs w:val="22"/>
                <w:lang w:val="es-PY"/>
              </w:rPr>
            </w:pPr>
            <w:r w:rsidRPr="002D627D">
              <w:rPr>
                <w:b/>
                <w:sz w:val="22"/>
                <w:szCs w:val="22"/>
                <w:lang w:val="es-PY"/>
              </w:rPr>
              <w:t xml:space="preserve">Artículo 4 </w:t>
            </w:r>
            <w:r w:rsidRPr="002D627D">
              <w:rPr>
                <w:sz w:val="22"/>
                <w:lang w:val="es-PY"/>
              </w:rPr>
              <w:t>establece: “Compromisos: Todas las Partes, teniendo en cuenta sus responsabilidades comunes pero diferenciadas y el carácter específico de sus prioridades nacionales y regionales de desarrollo, de sus objetivos y de sus circunstancias, deberán: a) Elaborar, actualizar periódicamente, publicar y facilitar a la Conferencia de las Partes, de conformidad con el artículo 12, inventarios nacionales de las emisiones antropógenas por las fuentes y de la absorción por los sumideros de todos los gases de efecto invernadero no controlados por el Protocolo de Montreal, utilizando metodologías comparables que habrán de ser acordadas por la Conferencia de las Partes”.</w:t>
            </w:r>
            <w:r w:rsidRPr="002D627D">
              <w:rPr>
                <w:color w:val="090A0A"/>
                <w:sz w:val="22"/>
                <w:lang w:val="es-PY"/>
              </w:rPr>
              <w:t xml:space="preserve">  </w:t>
            </w:r>
            <w:r w:rsidR="002733DB">
              <w:rPr>
                <w:sz w:val="22"/>
                <w:lang w:val="es-PY"/>
              </w:rPr>
              <w:t xml:space="preserve">Inventarios nacionales tienen el potencial de contribuir a la detección y provisión de información sobre desplazamiento.  </w:t>
            </w:r>
            <w:r w:rsidR="002733DB" w:rsidRPr="002D627D">
              <w:rPr>
                <w:color w:val="090A0A"/>
                <w:sz w:val="22"/>
                <w:lang w:val="es-PY"/>
              </w:rPr>
              <w:t xml:space="preserve"> </w:t>
            </w:r>
          </w:p>
          <w:p w:rsidR="00CF7B91" w:rsidRPr="002D627D" w:rsidRDefault="00CF7B91" w:rsidP="00D92F8F">
            <w:pPr>
              <w:pStyle w:val="Default"/>
              <w:ind w:left="720"/>
              <w:cnfStyle w:val="000000000000" w:firstRow="0" w:lastRow="0" w:firstColumn="0" w:lastColumn="0" w:oddVBand="0" w:evenVBand="0" w:oddHBand="0" w:evenHBand="0" w:firstRowFirstColumn="0" w:firstRowLastColumn="0" w:lastRowFirstColumn="0" w:lastRowLastColumn="0"/>
              <w:rPr>
                <w:b/>
                <w:sz w:val="22"/>
                <w:szCs w:val="22"/>
                <w:lang w:val="es-PY"/>
              </w:rPr>
            </w:pPr>
          </w:p>
          <w:p w:rsidR="00CF7B91" w:rsidRPr="002D627D" w:rsidRDefault="00CF7B91" w:rsidP="00D92F8F">
            <w:pPr>
              <w:pStyle w:val="Default"/>
              <w:cnfStyle w:val="000000000000" w:firstRow="0" w:lastRow="0" w:firstColumn="0" w:lastColumn="0" w:oddVBand="0" w:evenVBand="0" w:oddHBand="0" w:evenHBand="0" w:firstRowFirstColumn="0" w:firstRowLastColumn="0" w:lastRowFirstColumn="0" w:lastRowLastColumn="0"/>
              <w:rPr>
                <w:b/>
                <w:sz w:val="22"/>
                <w:szCs w:val="22"/>
                <w:lang w:val="es-PY"/>
              </w:rPr>
            </w:pPr>
            <w:r w:rsidRPr="002D627D">
              <w:rPr>
                <w:b/>
                <w:sz w:val="22"/>
                <w:szCs w:val="22"/>
                <w:lang w:val="es-PY"/>
              </w:rPr>
              <w:t>Ley 1.561/00 “</w:t>
            </w:r>
            <w:r w:rsidR="00452DAB" w:rsidRPr="002D627D">
              <w:rPr>
                <w:b/>
                <w:sz w:val="22"/>
                <w:szCs w:val="22"/>
                <w:lang w:val="es-PY"/>
              </w:rPr>
              <w:t xml:space="preserve">que crea </w:t>
            </w:r>
            <w:r w:rsidRPr="002D627D">
              <w:rPr>
                <w:b/>
                <w:sz w:val="22"/>
                <w:szCs w:val="22"/>
                <w:lang w:val="es-PY"/>
              </w:rPr>
              <w:t>el Sistema Nacional del Ambiente, el Consejo Nacional del Ambiente y la Secretaría del Ambiente”</w:t>
            </w:r>
            <w:r w:rsidR="00452DAB" w:rsidRPr="002D627D">
              <w:rPr>
                <w:b/>
                <w:sz w:val="22"/>
                <w:szCs w:val="22"/>
                <w:lang w:val="es-PY"/>
              </w:rPr>
              <w:t>.</w:t>
            </w:r>
          </w:p>
          <w:p w:rsidR="00CF7B91" w:rsidRPr="002D627D" w:rsidRDefault="00CF7B91" w:rsidP="00591518">
            <w:pPr>
              <w:pStyle w:val="Default"/>
              <w:numPr>
                <w:ilvl w:val="0"/>
                <w:numId w:val="19"/>
              </w:numPr>
              <w:jc w:val="both"/>
              <w:cnfStyle w:val="000000000000" w:firstRow="0" w:lastRow="0" w:firstColumn="0" w:lastColumn="0" w:oddVBand="0" w:evenVBand="0" w:oddHBand="0" w:evenHBand="0" w:firstRowFirstColumn="0" w:firstRowLastColumn="0" w:lastRowFirstColumn="0" w:lastRowLastColumn="0"/>
              <w:rPr>
                <w:b/>
                <w:sz w:val="22"/>
                <w:szCs w:val="22"/>
                <w:lang w:val="es-PY"/>
              </w:rPr>
            </w:pPr>
            <w:r w:rsidRPr="002D627D">
              <w:rPr>
                <w:b/>
                <w:sz w:val="22"/>
                <w:szCs w:val="22"/>
                <w:lang w:val="es-PY"/>
              </w:rPr>
              <w:t>Artículo 12</w:t>
            </w:r>
            <w:r w:rsidRPr="002D627D">
              <w:rPr>
                <w:sz w:val="22"/>
                <w:szCs w:val="22"/>
                <w:lang w:val="es-PY"/>
              </w:rPr>
              <w:t>, inciso n) establece que es función, atribución y responsabilidad de la Secretaría del Ambiente (SEAM) promover el control de las actividades tendientes a la explotación de bosques.</w:t>
            </w:r>
          </w:p>
          <w:p w:rsidR="00CF7B91" w:rsidRPr="002D627D" w:rsidRDefault="00CF7B91" w:rsidP="00D92F8F">
            <w:pPr>
              <w:pStyle w:val="Default"/>
              <w:cnfStyle w:val="000000000000" w:firstRow="0" w:lastRow="0" w:firstColumn="0" w:lastColumn="0" w:oddVBand="0" w:evenVBand="0" w:oddHBand="0" w:evenHBand="0" w:firstRowFirstColumn="0" w:firstRowLastColumn="0" w:lastRowFirstColumn="0" w:lastRowLastColumn="0"/>
              <w:rPr>
                <w:b/>
                <w:sz w:val="22"/>
                <w:szCs w:val="22"/>
                <w:lang w:val="es-PY"/>
              </w:rPr>
            </w:pPr>
          </w:p>
          <w:p w:rsidR="00CF7B91" w:rsidRPr="002D627D" w:rsidRDefault="00CF7B91" w:rsidP="00D92F8F">
            <w:pPr>
              <w:pStyle w:val="Default"/>
              <w:cnfStyle w:val="000000000000" w:firstRow="0" w:lastRow="0" w:firstColumn="0" w:lastColumn="0" w:oddVBand="0" w:evenVBand="0" w:oddHBand="0" w:evenHBand="0" w:firstRowFirstColumn="0" w:firstRowLastColumn="0" w:lastRowFirstColumn="0" w:lastRowLastColumn="0"/>
              <w:rPr>
                <w:b/>
                <w:sz w:val="22"/>
                <w:szCs w:val="22"/>
                <w:lang w:val="es-PY"/>
              </w:rPr>
            </w:pPr>
            <w:r w:rsidRPr="002D627D">
              <w:rPr>
                <w:b/>
                <w:sz w:val="22"/>
                <w:szCs w:val="22"/>
                <w:lang w:val="es-PY"/>
              </w:rPr>
              <w:t>Ley 3464/08 “</w:t>
            </w:r>
            <w:r w:rsidR="00452DAB" w:rsidRPr="002D627D">
              <w:rPr>
                <w:b/>
                <w:sz w:val="22"/>
                <w:szCs w:val="22"/>
                <w:lang w:val="es-PY"/>
              </w:rPr>
              <w:t xml:space="preserve">que </w:t>
            </w:r>
            <w:r w:rsidRPr="002D627D">
              <w:rPr>
                <w:b/>
                <w:sz w:val="22"/>
                <w:szCs w:val="22"/>
                <w:lang w:val="es-PY"/>
              </w:rPr>
              <w:t>crea el Instituto Forestal Nacional</w:t>
            </w:r>
            <w:r w:rsidR="00452DAB" w:rsidRPr="002D627D">
              <w:rPr>
                <w:b/>
                <w:sz w:val="22"/>
                <w:szCs w:val="22"/>
                <w:lang w:val="es-PY"/>
              </w:rPr>
              <w:t>.</w:t>
            </w:r>
            <w:r w:rsidRPr="002D627D">
              <w:rPr>
                <w:b/>
                <w:sz w:val="22"/>
                <w:szCs w:val="22"/>
                <w:lang w:val="es-PY"/>
              </w:rPr>
              <w:t>”</w:t>
            </w:r>
          </w:p>
          <w:p w:rsidR="00452DAB" w:rsidRPr="00A11753" w:rsidRDefault="00CF7B91" w:rsidP="00A11753">
            <w:pPr>
              <w:pStyle w:val="ListParagraph"/>
              <w:numPr>
                <w:ilvl w:val="0"/>
                <w:numId w:val="19"/>
              </w:numPr>
              <w:jc w:val="both"/>
              <w:cnfStyle w:val="000000000000" w:firstRow="0" w:lastRow="0" w:firstColumn="0" w:lastColumn="0" w:oddVBand="0" w:evenVBand="0" w:oddHBand="0" w:evenHBand="0" w:firstRowFirstColumn="0" w:firstRowLastColumn="0" w:lastRowFirstColumn="0" w:lastRowLastColumn="0"/>
              <w:rPr>
                <w:lang w:val="es-PY"/>
              </w:rPr>
            </w:pPr>
            <w:r w:rsidRPr="002D627D">
              <w:rPr>
                <w:b/>
                <w:lang w:val="es-PY"/>
              </w:rPr>
              <w:t>Artículo 6</w:t>
            </w:r>
            <w:r w:rsidRPr="002D627D">
              <w:rPr>
                <w:lang w:val="es-PY"/>
              </w:rPr>
              <w:t xml:space="preserve"> dispone que es función y atribución del INFONA realizar el SNMF, al disponer en su artículo 6, inciso c), que es su función monitorear la extracción de productos maderables y no maderables provenientes del aprovechamiento del bosque hasta la primera transformación de los mismos.</w:t>
            </w:r>
            <w:r w:rsidR="002733DB">
              <w:rPr>
                <w:lang w:val="es-PY"/>
              </w:rPr>
              <w:t xml:space="preserve">  Tiene potencial de </w:t>
            </w:r>
            <w:r w:rsidR="002733DB" w:rsidRPr="00C8154E">
              <w:rPr>
                <w:lang w:val="es-PY"/>
              </w:rPr>
              <w:t>brindar información relevante</w:t>
            </w:r>
            <w:r w:rsidR="002733DB">
              <w:rPr>
                <w:lang w:val="es-PY"/>
              </w:rPr>
              <w:t xml:space="preserve"> a desplazamiento en el contexto de productos maderables.</w:t>
            </w:r>
          </w:p>
        </w:tc>
      </w:tr>
    </w:tbl>
    <w:p w:rsidR="00804CA0" w:rsidRPr="002D627D" w:rsidRDefault="00804CA0">
      <w:pPr>
        <w:rPr>
          <w:lang w:val="es-PY"/>
        </w:rPr>
        <w:sectPr w:rsidR="00804CA0" w:rsidRPr="002D627D" w:rsidSect="00834350">
          <w:pgSz w:w="16838" w:h="11906" w:orient="landscape"/>
          <w:pgMar w:top="720" w:right="720" w:bottom="720" w:left="720" w:header="709" w:footer="709" w:gutter="0"/>
          <w:cols w:space="708"/>
          <w:docGrid w:linePitch="360"/>
        </w:sectPr>
      </w:pPr>
    </w:p>
    <w:p w:rsidR="00A024B5" w:rsidRPr="002D627D" w:rsidRDefault="00A024B5" w:rsidP="00B0175C">
      <w:pPr>
        <w:pStyle w:val="Heading1"/>
        <w:rPr>
          <w:lang w:val="es-PY"/>
        </w:rPr>
      </w:pPr>
      <w:bookmarkStart w:id="6" w:name="_Toc459047236"/>
      <w:r w:rsidRPr="002D627D">
        <w:rPr>
          <w:lang w:val="es-PY"/>
        </w:rPr>
        <w:t>Hacia una propuesta del diseño del SIS</w:t>
      </w:r>
      <w:bookmarkEnd w:id="6"/>
    </w:p>
    <w:p w:rsidR="005C5B9F" w:rsidRPr="002D627D" w:rsidRDefault="005C5B9F" w:rsidP="00D8150F">
      <w:pPr>
        <w:spacing w:after="0" w:line="240" w:lineRule="auto"/>
        <w:rPr>
          <w:b/>
          <w:lang w:val="es-PY"/>
        </w:rPr>
      </w:pPr>
    </w:p>
    <w:p w:rsidR="009168E3" w:rsidRPr="002D627D" w:rsidRDefault="005C5B9F" w:rsidP="009168E3">
      <w:pPr>
        <w:pStyle w:val="Heading2"/>
        <w:spacing w:line="240" w:lineRule="auto"/>
        <w:jc w:val="both"/>
        <w:rPr>
          <w:lang w:val="es-PY"/>
        </w:rPr>
      </w:pPr>
      <w:bookmarkStart w:id="7" w:name="_Toc459047237"/>
      <w:r w:rsidRPr="002D627D">
        <w:rPr>
          <w:lang w:val="es-PY"/>
        </w:rPr>
        <w:t>Orientación de la CMNUCC</w:t>
      </w:r>
      <w:bookmarkEnd w:id="7"/>
      <w:r w:rsidR="009168E3" w:rsidRPr="002D627D">
        <w:rPr>
          <w:lang w:val="es-PY"/>
        </w:rPr>
        <w:tab/>
      </w:r>
      <w:r w:rsidR="009168E3" w:rsidRPr="002D627D">
        <w:rPr>
          <w:lang w:val="es-PY"/>
        </w:rPr>
        <w:br/>
      </w:r>
    </w:p>
    <w:p w:rsidR="00D97858" w:rsidRPr="002D627D" w:rsidRDefault="001A59F2" w:rsidP="00F03024">
      <w:pPr>
        <w:autoSpaceDE w:val="0"/>
        <w:autoSpaceDN w:val="0"/>
        <w:adjustRightInd w:val="0"/>
        <w:spacing w:after="0" w:line="240" w:lineRule="auto"/>
        <w:jc w:val="both"/>
        <w:rPr>
          <w:rFonts w:cs="MyriadPro-Light"/>
          <w:lang w:val="es-PY"/>
        </w:rPr>
      </w:pPr>
      <w:r w:rsidRPr="002D627D">
        <w:rPr>
          <w:rFonts w:cs="MyriadPro-Light"/>
          <w:lang w:val="es-PY"/>
        </w:rPr>
        <w:t>El desarrollo de un “sistema para proporcionar información sobre la forma en que se están abordando y respetando las salvaguardas [de Cancún] en todo el proceso de aplicación de las medidas [REDD+]” (</w:t>
      </w:r>
      <w:r w:rsidR="0096630F" w:rsidRPr="002D627D">
        <w:rPr>
          <w:rFonts w:ascii="Calibri" w:hAnsi="Calibri" w:cs="Calibri"/>
          <w:color w:val="000000"/>
          <w:lang w:val="es-PY"/>
        </w:rPr>
        <w:t>Decisión</w:t>
      </w:r>
      <w:r w:rsidRPr="002D627D">
        <w:rPr>
          <w:rFonts w:ascii="Calibri" w:hAnsi="Calibri" w:cs="Calibri"/>
          <w:color w:val="000000"/>
          <w:lang w:val="es-PY"/>
        </w:rPr>
        <w:t xml:space="preserve"> 1/CP.16)</w:t>
      </w:r>
      <w:r w:rsidRPr="002D627D">
        <w:rPr>
          <w:rFonts w:cs="MyriadPro-Light"/>
          <w:lang w:val="es-PY"/>
        </w:rPr>
        <w:t xml:space="preserve"> es uno de los requisitos clave para </w:t>
      </w:r>
      <w:r w:rsidR="0021228E" w:rsidRPr="002D627D">
        <w:rPr>
          <w:rFonts w:cs="MyriadPro-Light"/>
          <w:lang w:val="es-PY"/>
        </w:rPr>
        <w:t xml:space="preserve">cumplir con las </w:t>
      </w:r>
      <w:r w:rsidRPr="002D627D">
        <w:rPr>
          <w:rFonts w:cs="MyriadPro-Light"/>
          <w:lang w:val="es-PY"/>
        </w:rPr>
        <w:t xml:space="preserve">salvaguardas </w:t>
      </w:r>
      <w:r w:rsidR="0021228E" w:rsidRPr="002D627D">
        <w:rPr>
          <w:rFonts w:cs="MyriadPro-Light"/>
          <w:lang w:val="es-PY"/>
        </w:rPr>
        <w:t xml:space="preserve">establecidas </w:t>
      </w:r>
      <w:r w:rsidRPr="002D627D">
        <w:rPr>
          <w:rFonts w:cs="MyriadPro-Light"/>
          <w:lang w:val="es-PY"/>
        </w:rPr>
        <w:t xml:space="preserve">bajo la CMNUCC. </w:t>
      </w:r>
      <w:r w:rsidR="00F03024" w:rsidRPr="002D627D">
        <w:rPr>
          <w:bCs/>
          <w:lang w:val="es-PY"/>
        </w:rPr>
        <w:t xml:space="preserve">La CMNUCC ha proporcionado orientaciones sobre las características </w:t>
      </w:r>
      <w:r w:rsidR="0021228E" w:rsidRPr="002D627D">
        <w:rPr>
          <w:bCs/>
          <w:lang w:val="es-PY"/>
        </w:rPr>
        <w:t xml:space="preserve">que deberían fundamentar </w:t>
      </w:r>
      <w:r w:rsidR="00F03024" w:rsidRPr="002D627D">
        <w:rPr>
          <w:bCs/>
          <w:lang w:val="es-PY"/>
        </w:rPr>
        <w:t xml:space="preserve">un SIS (Figura </w:t>
      </w:r>
      <w:r w:rsidR="00597143" w:rsidRPr="002D627D">
        <w:rPr>
          <w:bCs/>
          <w:lang w:val="es-PY"/>
        </w:rPr>
        <w:t>2</w:t>
      </w:r>
      <w:r w:rsidR="00F03024" w:rsidRPr="002D627D">
        <w:rPr>
          <w:bCs/>
          <w:lang w:val="es-PY"/>
        </w:rPr>
        <w:t xml:space="preserve">). El sistema debe ser liderado por el país e implementado al nivel nacional y debe proveer información accesible para todas las partes interesadas relevantes. </w:t>
      </w:r>
      <w:r w:rsidR="005C5B9F" w:rsidRPr="002D627D">
        <w:rPr>
          <w:bCs/>
          <w:lang w:val="es-PY"/>
        </w:rPr>
        <w:t>La transparencia</w:t>
      </w:r>
      <w:r w:rsidR="00F03024" w:rsidRPr="002D627D">
        <w:rPr>
          <w:bCs/>
          <w:lang w:val="es-PY"/>
        </w:rPr>
        <w:t xml:space="preserve">, en el diseño del SIS y también la provisión de información, </w:t>
      </w:r>
      <w:r w:rsidR="005C5B9F" w:rsidRPr="002D627D">
        <w:rPr>
          <w:bCs/>
          <w:lang w:val="es-PY"/>
        </w:rPr>
        <w:t xml:space="preserve">es una característica </w:t>
      </w:r>
      <w:r w:rsidR="00D97858" w:rsidRPr="002D627D">
        <w:rPr>
          <w:bCs/>
          <w:lang w:val="es-PY"/>
        </w:rPr>
        <w:t xml:space="preserve">importante. </w:t>
      </w:r>
      <w:r w:rsidR="005C5B9F" w:rsidRPr="002D627D">
        <w:rPr>
          <w:bCs/>
          <w:lang w:val="es-PY"/>
        </w:rPr>
        <w:t xml:space="preserve">La información generada </w:t>
      </w:r>
      <w:r w:rsidR="00212A38" w:rsidRPr="002D627D">
        <w:rPr>
          <w:bCs/>
          <w:lang w:val="es-PY"/>
        </w:rPr>
        <w:t xml:space="preserve">por el </w:t>
      </w:r>
      <w:r w:rsidR="00D97858" w:rsidRPr="002D627D">
        <w:rPr>
          <w:bCs/>
          <w:lang w:val="es-PY"/>
        </w:rPr>
        <w:t>SIS debe ser exhaustiva, es decir, debe</w:t>
      </w:r>
      <w:r w:rsidR="005C5B9F" w:rsidRPr="002D627D">
        <w:rPr>
          <w:bCs/>
          <w:lang w:val="es-PY"/>
        </w:rPr>
        <w:t xml:space="preserve"> cubrir las siete salvaguardas de Cancún. </w:t>
      </w:r>
      <w:r w:rsidR="00D97858" w:rsidRPr="002D627D">
        <w:rPr>
          <w:bCs/>
          <w:lang w:val="es-PY"/>
        </w:rPr>
        <w:t xml:space="preserve">El diseño del SIS </w:t>
      </w:r>
      <w:r w:rsidR="005C5B9F" w:rsidRPr="002D627D">
        <w:rPr>
          <w:bCs/>
          <w:lang w:val="es-PY"/>
        </w:rPr>
        <w:t xml:space="preserve">debe ser flexible, </w:t>
      </w:r>
      <w:r w:rsidR="00D97858" w:rsidRPr="002D627D">
        <w:rPr>
          <w:bCs/>
          <w:lang w:val="es-PY"/>
        </w:rPr>
        <w:t xml:space="preserve">para permitir mejoras </w:t>
      </w:r>
      <w:r w:rsidR="0021228E" w:rsidRPr="002D627D">
        <w:rPr>
          <w:bCs/>
          <w:lang w:val="es-PY"/>
        </w:rPr>
        <w:t>a mediano y largo plazo</w:t>
      </w:r>
      <w:r w:rsidR="00D97858" w:rsidRPr="002D627D">
        <w:rPr>
          <w:bCs/>
          <w:lang w:val="es-PY"/>
        </w:rPr>
        <w:t>.</w:t>
      </w:r>
      <w:r w:rsidR="0021228E" w:rsidRPr="002D627D">
        <w:rPr>
          <w:bCs/>
          <w:lang w:val="es-PY"/>
        </w:rPr>
        <w:t xml:space="preserve"> El SIS debe</w:t>
      </w:r>
      <w:r w:rsidR="00D97858" w:rsidRPr="002D627D">
        <w:rPr>
          <w:bCs/>
          <w:lang w:val="es-PY"/>
        </w:rPr>
        <w:t xml:space="preserve"> </w:t>
      </w:r>
      <w:r w:rsidR="0021228E" w:rsidRPr="002D627D">
        <w:rPr>
          <w:bCs/>
          <w:lang w:val="es-PY"/>
        </w:rPr>
        <w:t xml:space="preserve">ser </w:t>
      </w:r>
      <w:r w:rsidR="00D97858" w:rsidRPr="002D627D">
        <w:rPr>
          <w:bCs/>
          <w:lang w:val="es-PY"/>
        </w:rPr>
        <w:t>construi</w:t>
      </w:r>
      <w:r w:rsidR="0021228E" w:rsidRPr="002D627D">
        <w:rPr>
          <w:bCs/>
          <w:lang w:val="es-PY"/>
        </w:rPr>
        <w:t xml:space="preserve">do en base a </w:t>
      </w:r>
      <w:r w:rsidR="00D97858" w:rsidRPr="002D627D">
        <w:rPr>
          <w:bCs/>
          <w:lang w:val="es-PY"/>
        </w:rPr>
        <w:t xml:space="preserve">sistemas </w:t>
      </w:r>
      <w:r w:rsidR="0021228E" w:rsidRPr="002D627D">
        <w:rPr>
          <w:bCs/>
          <w:lang w:val="es-PY"/>
        </w:rPr>
        <w:t xml:space="preserve">ya </w:t>
      </w:r>
      <w:r w:rsidR="00D97858" w:rsidRPr="002D627D">
        <w:rPr>
          <w:bCs/>
          <w:lang w:val="es-PY"/>
        </w:rPr>
        <w:t>existentes</w:t>
      </w:r>
      <w:r w:rsidR="0021228E" w:rsidRPr="002D627D">
        <w:rPr>
          <w:bCs/>
          <w:lang w:val="es-PY"/>
        </w:rPr>
        <w:t xml:space="preserve"> en caso de ser </w:t>
      </w:r>
      <w:r w:rsidR="00D97858" w:rsidRPr="002D627D">
        <w:rPr>
          <w:bCs/>
          <w:lang w:val="es-PY"/>
        </w:rPr>
        <w:t>apropiado.</w:t>
      </w:r>
    </w:p>
    <w:p w:rsidR="005C5B9F" w:rsidRPr="002D627D" w:rsidRDefault="005C5B9F" w:rsidP="00D8150F">
      <w:pPr>
        <w:spacing w:after="0" w:line="240" w:lineRule="auto"/>
        <w:rPr>
          <w:bCs/>
          <w:lang w:val="es-PY"/>
        </w:rPr>
      </w:pPr>
    </w:p>
    <w:p w:rsidR="005C5B9F" w:rsidRPr="002D627D" w:rsidRDefault="005C5B9F" w:rsidP="00D8150F">
      <w:pPr>
        <w:spacing w:after="0" w:line="240" w:lineRule="auto"/>
        <w:rPr>
          <w:b/>
          <w:lang w:val="es-PY"/>
        </w:rPr>
      </w:pPr>
      <w:r w:rsidRPr="002D627D">
        <w:rPr>
          <w:b/>
          <w:noProof/>
          <w:lang w:val="es-419" w:eastAsia="es-419"/>
        </w:rPr>
        <w:drawing>
          <wp:inline distT="0" distB="0" distL="0" distR="0" wp14:anchorId="4F29B8EE" wp14:editId="0EA84FCA">
            <wp:extent cx="5731510" cy="3885565"/>
            <wp:effectExtent l="38100" t="0" r="4064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5C5B9F" w:rsidRDefault="003863F7" w:rsidP="007C5C89">
      <w:pPr>
        <w:pStyle w:val="Subtitle"/>
        <w:rPr>
          <w:lang w:val="es-PY"/>
        </w:rPr>
      </w:pPr>
      <w:r w:rsidRPr="007C5C89">
        <w:rPr>
          <w:lang w:val="es-PY"/>
        </w:rPr>
        <w:t xml:space="preserve">Figura </w:t>
      </w:r>
      <w:r w:rsidR="00597143" w:rsidRPr="007C5C89">
        <w:rPr>
          <w:lang w:val="es-PY"/>
        </w:rPr>
        <w:t>2</w:t>
      </w:r>
      <w:r w:rsidRPr="007C5C89">
        <w:rPr>
          <w:lang w:val="es-PY"/>
        </w:rPr>
        <w:t>: Orientación de la CMNUCC sobre SIS</w:t>
      </w:r>
    </w:p>
    <w:p w:rsidR="00BF48A7" w:rsidRPr="00BF48A7" w:rsidRDefault="00BF48A7" w:rsidP="00BF48A7">
      <w:pPr>
        <w:rPr>
          <w:lang w:val="es-PY"/>
        </w:rPr>
      </w:pPr>
      <w:r w:rsidRPr="004F533D">
        <w:rPr>
          <w:bCs/>
          <w:noProof/>
          <w:lang w:val="es-419" w:eastAsia="es-419"/>
        </w:rPr>
        <mc:AlternateContent>
          <mc:Choice Requires="wps">
            <w:drawing>
              <wp:anchor distT="45720" distB="45720" distL="114300" distR="114300" simplePos="0" relativeHeight="251678720" behindDoc="0" locked="0" layoutInCell="1" allowOverlap="1" wp14:anchorId="09C24602" wp14:editId="7D046309">
                <wp:simplePos x="0" y="0"/>
                <wp:positionH relativeFrom="margin">
                  <wp:posOffset>0</wp:posOffset>
                </wp:positionH>
                <wp:positionV relativeFrom="paragraph">
                  <wp:posOffset>330200</wp:posOffset>
                </wp:positionV>
                <wp:extent cx="6070600" cy="5666740"/>
                <wp:effectExtent l="0" t="0" r="254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5666740"/>
                        </a:xfrm>
                        <a:prstGeom prst="rect">
                          <a:avLst/>
                        </a:prstGeom>
                        <a:solidFill>
                          <a:srgbClr val="FFFFFF"/>
                        </a:solidFill>
                        <a:ln w="9525">
                          <a:solidFill>
                            <a:srgbClr val="000000"/>
                          </a:solidFill>
                          <a:miter lim="800000"/>
                          <a:headEnd/>
                          <a:tailEnd/>
                        </a:ln>
                      </wps:spPr>
                      <wps:txbx>
                        <w:txbxContent>
                          <w:p w:rsidR="00B02E6F" w:rsidRPr="00A11753" w:rsidRDefault="00B02E6F" w:rsidP="00A11753">
                            <w:pPr>
                              <w:pStyle w:val="Heading4"/>
                              <w:numPr>
                                <w:ilvl w:val="0"/>
                                <w:numId w:val="0"/>
                              </w:numPr>
                              <w:rPr>
                                <w:i w:val="0"/>
                                <w:iCs w:val="0"/>
                                <w:color w:val="5B9BD5" w:themeColor="accent1"/>
                                <w:sz w:val="26"/>
                                <w:szCs w:val="26"/>
                                <w:lang w:val="es-419"/>
                              </w:rPr>
                            </w:pPr>
                            <w:r w:rsidRPr="00BF48A7">
                              <w:rPr>
                                <w:rStyle w:val="IntenseEmphasis"/>
                                <w:lang w:val="es-419"/>
                              </w:rPr>
                              <w:t xml:space="preserve">Orientación de la CMNUCC sobre sistemas de información de salvaguardas </w:t>
                            </w:r>
                            <w:r w:rsidR="00A11753">
                              <w:rPr>
                                <w:rStyle w:val="IntenseEmphasis"/>
                                <w:lang w:val="es-419"/>
                              </w:rPr>
                              <w:br/>
                            </w:r>
                          </w:p>
                          <w:p w:rsidR="00B02E6F" w:rsidRDefault="00B02E6F" w:rsidP="00BF48A7">
                            <w:pPr>
                              <w:rPr>
                                <w:lang w:val="es-419"/>
                              </w:rPr>
                            </w:pPr>
                            <w:r w:rsidRPr="00B332AD">
                              <w:rPr>
                                <w:lang w:val="es-419"/>
                              </w:rPr>
                              <w:t>1. Observa que la aplicación de las salvaguardias expuestas en el apéndice I de la dec</w:t>
                            </w:r>
                            <w:r>
                              <w:rPr>
                                <w:lang w:val="es-419"/>
                              </w:rPr>
                              <w:t xml:space="preserve">isión 1/CP.16 y la </w:t>
                            </w:r>
                            <w:r w:rsidRPr="00B332AD">
                              <w:rPr>
                                <w:lang w:val="es-419"/>
                              </w:rPr>
                              <w:t>información sobre la forma en que se están abordando y respetando esas</w:t>
                            </w:r>
                            <w:r>
                              <w:rPr>
                                <w:lang w:val="es-419"/>
                              </w:rPr>
                              <w:t xml:space="preserve"> salvaguardias deben apoyar las </w:t>
                            </w:r>
                            <w:r w:rsidRPr="00B332AD">
                              <w:rPr>
                                <w:lang w:val="es-419"/>
                              </w:rPr>
                              <w:t>estrategias o los planes de acción nacionales y, cuando proceda, incluirse en to</w:t>
                            </w:r>
                            <w:r>
                              <w:rPr>
                                <w:lang w:val="es-419"/>
                              </w:rPr>
                              <w:t xml:space="preserve">das las fases de la aplicación, </w:t>
                            </w:r>
                            <w:r w:rsidRPr="00B332AD">
                              <w:rPr>
                                <w:lang w:val="es-419"/>
                              </w:rPr>
                              <w:t>enumeradas en el párrafo 73 de la decisión 1/CP.16, de las actividades menc</w:t>
                            </w:r>
                            <w:r>
                              <w:rPr>
                                <w:lang w:val="es-419"/>
                              </w:rPr>
                              <w:t xml:space="preserve">ionadas en el párrafo 70 de esa </w:t>
                            </w:r>
                            <w:r w:rsidRPr="00B332AD">
                              <w:rPr>
                                <w:lang w:val="es-419"/>
                              </w:rPr>
                              <w:t>misma decisión;</w:t>
                            </w:r>
                          </w:p>
                          <w:p w:rsidR="00B02E6F" w:rsidRDefault="00B02E6F" w:rsidP="00BF48A7">
                            <w:pPr>
                              <w:rPr>
                                <w:lang w:val="es-ES"/>
                              </w:rPr>
                            </w:pPr>
                            <w:r w:rsidRPr="00B332AD">
                              <w:rPr>
                                <w:lang w:val="es-ES"/>
                              </w:rPr>
                              <w:t>2. Conviene en que los sistemas para proporcionar información sobre la fo</w:t>
                            </w:r>
                            <w:r>
                              <w:rPr>
                                <w:lang w:val="es-ES"/>
                              </w:rPr>
                              <w:t xml:space="preserve">rma en que se están abordando y </w:t>
                            </w:r>
                            <w:r w:rsidRPr="00B332AD">
                              <w:rPr>
                                <w:lang w:val="es-ES"/>
                              </w:rPr>
                              <w:t xml:space="preserve">respetando las salvaguardias expuestas en el apéndice I de la decisión 1/CP.16 deben, teniendo en </w:t>
                            </w:r>
                            <w:r>
                              <w:rPr>
                                <w:lang w:val="es-ES"/>
                              </w:rPr>
                              <w:t xml:space="preserve">cuenta las </w:t>
                            </w:r>
                            <w:r w:rsidRPr="00B332AD">
                              <w:rPr>
                                <w:lang w:val="es-ES"/>
                              </w:rPr>
                              <w:t>circunstancias nacionales y las capacidades respectivas, reconociendo la sobera</w:t>
                            </w:r>
                            <w:r>
                              <w:rPr>
                                <w:lang w:val="es-ES"/>
                              </w:rPr>
                              <w:t xml:space="preserve">nía y la legislación nacionales </w:t>
                            </w:r>
                            <w:r w:rsidRPr="00B332AD">
                              <w:rPr>
                                <w:lang w:val="es-ES"/>
                              </w:rPr>
                              <w:t>y las obligaciones y los acuerdos internacionales pertinentes, y respetando las consideraciones de género:</w:t>
                            </w:r>
                          </w:p>
                          <w:p w:rsidR="00B02E6F" w:rsidRDefault="00B02E6F" w:rsidP="00BF48A7">
                            <w:pPr>
                              <w:pStyle w:val="ListParagraph"/>
                              <w:numPr>
                                <w:ilvl w:val="0"/>
                                <w:numId w:val="69"/>
                              </w:numPr>
                            </w:pPr>
                            <w:r w:rsidRPr="004F533D">
                              <w:t>Ser coherentes con la orientación expuesta en el párrafo 1 del apéndi</w:t>
                            </w:r>
                            <w:r>
                              <w:t>ce I de la decisión 1/CP.16;</w:t>
                            </w:r>
                          </w:p>
                          <w:p w:rsidR="00B02E6F" w:rsidRDefault="00B02E6F" w:rsidP="00BF48A7">
                            <w:pPr>
                              <w:pStyle w:val="ListParagraph"/>
                              <w:numPr>
                                <w:ilvl w:val="0"/>
                                <w:numId w:val="69"/>
                              </w:numPr>
                            </w:pPr>
                            <w:r w:rsidRPr="004F533D">
                              <w:t xml:space="preserve">Proporcionar información transparente y coherente a la que puedan acceder todos los interesados y actualizarla con regularidad; </w:t>
                            </w:r>
                          </w:p>
                          <w:p w:rsidR="00B02E6F" w:rsidRDefault="00B02E6F" w:rsidP="00BF48A7">
                            <w:pPr>
                              <w:pStyle w:val="ListParagraph"/>
                              <w:numPr>
                                <w:ilvl w:val="0"/>
                                <w:numId w:val="69"/>
                              </w:numPr>
                            </w:pPr>
                            <w:r w:rsidRPr="004F533D">
                              <w:t xml:space="preserve">Ser transparentes y flexibles para permitir mejoras con el paso del tiempo; </w:t>
                            </w:r>
                          </w:p>
                          <w:p w:rsidR="00B02E6F" w:rsidRDefault="00B02E6F" w:rsidP="00BF48A7">
                            <w:pPr>
                              <w:pStyle w:val="ListParagraph"/>
                              <w:numPr>
                                <w:ilvl w:val="0"/>
                                <w:numId w:val="69"/>
                              </w:numPr>
                            </w:pPr>
                            <w:r w:rsidRPr="004F533D">
                              <w:t xml:space="preserve">Proporcionar información sobre la forma en que se están abordando y respetando todas las salvaguardias expuestas en el apéndice I de la decisión 1/CP.16; </w:t>
                            </w:r>
                          </w:p>
                          <w:p w:rsidR="00B02E6F" w:rsidRDefault="00B02E6F" w:rsidP="00BF48A7">
                            <w:pPr>
                              <w:pStyle w:val="ListParagraph"/>
                              <w:numPr>
                                <w:ilvl w:val="0"/>
                                <w:numId w:val="69"/>
                              </w:numPr>
                            </w:pPr>
                            <w:r w:rsidRPr="004F533D">
                              <w:t xml:space="preserve">Estar a cargo de los países y aplicarse a nivel nacional; </w:t>
                            </w:r>
                          </w:p>
                          <w:p w:rsidR="00B02E6F" w:rsidRDefault="00B02E6F" w:rsidP="00BF48A7">
                            <w:pPr>
                              <w:pStyle w:val="ListParagraph"/>
                              <w:numPr>
                                <w:ilvl w:val="0"/>
                                <w:numId w:val="69"/>
                              </w:numPr>
                            </w:pPr>
                            <w:r w:rsidRPr="004F533D">
                              <w:t>Basarse en los sistemas existentes, si los hubiera.”</w:t>
                            </w:r>
                          </w:p>
                          <w:p w:rsidR="00B02E6F" w:rsidRPr="00BF48A7" w:rsidRDefault="00B02E6F" w:rsidP="00BF48A7">
                            <w:pPr>
                              <w:rPr>
                                <w:lang w:val="es-ES"/>
                              </w:rPr>
                            </w:pPr>
                            <w:r w:rsidRPr="00BF48A7">
                              <w:rPr>
                                <w:lang w:val="es-ES"/>
                              </w:rPr>
                              <w:t>3. Conviene también en que las Partes que son países en desarrollo, al realizar la</w:t>
                            </w:r>
                            <w:r w:rsidRPr="00B332AD">
                              <w:rPr>
                                <w:lang w:val="es-ES"/>
                              </w:rPr>
                              <w:t>s actividades mencionadas en el</w:t>
                            </w:r>
                            <w:r>
                              <w:rPr>
                                <w:lang w:val="es-ES"/>
                              </w:rPr>
                              <w:t xml:space="preserve"> </w:t>
                            </w:r>
                            <w:r w:rsidRPr="00BF48A7">
                              <w:rPr>
                                <w:lang w:val="es-ES"/>
                              </w:rPr>
                              <w:t>párrafo 70 de la decisión 1/CP.16, proporcionen un resumen de la información</w:t>
                            </w:r>
                            <w:r w:rsidRPr="00B332AD">
                              <w:rPr>
                                <w:lang w:val="es-ES"/>
                              </w:rPr>
                              <w:t xml:space="preserve"> sobre la forma en que se estén</w:t>
                            </w:r>
                            <w:r>
                              <w:rPr>
                                <w:lang w:val="es-ES"/>
                              </w:rPr>
                              <w:t xml:space="preserve"> </w:t>
                            </w:r>
                            <w:r w:rsidRPr="00BF48A7">
                              <w:rPr>
                                <w:lang w:val="es-ES"/>
                              </w:rPr>
                              <w:t>abordando y respetando todas las salvaguardias expuestas en el apéndice I</w:t>
                            </w:r>
                            <w:r w:rsidRPr="00B332AD">
                              <w:rPr>
                                <w:lang w:val="es-ES"/>
                              </w:rPr>
                              <w:t xml:space="preserve"> de la decisión 1/CP.16 durante</w:t>
                            </w:r>
                            <w:r>
                              <w:rPr>
                                <w:lang w:val="es-ES"/>
                              </w:rPr>
                              <w:t xml:space="preserve"> </w:t>
                            </w:r>
                            <w:r w:rsidRPr="00BF48A7">
                              <w:rPr>
                                <w:lang w:val="es-ES"/>
                              </w:rPr>
                              <w:t>todas las fases de la ejecución de las actividades;</w:t>
                            </w:r>
                          </w:p>
                          <w:p w:rsidR="00B02E6F" w:rsidRDefault="00B02E6F" w:rsidP="00BF48A7">
                            <w:pPr>
                              <w:rPr>
                                <w:sz w:val="20"/>
                                <w:lang w:val="es-ES"/>
                              </w:rPr>
                            </w:pPr>
                            <w:r w:rsidRPr="00B2311B">
                              <w:rPr>
                                <w:sz w:val="20"/>
                                <w:lang w:val="es-ES"/>
                              </w:rPr>
                              <w:t>Fuente: Decisión 12/CP.17, p</w:t>
                            </w:r>
                            <w:r w:rsidR="00A11753">
                              <w:rPr>
                                <w:sz w:val="20"/>
                                <w:lang w:val="es-ES"/>
                              </w:rPr>
                              <w:t>árrafo</w:t>
                            </w:r>
                            <w:r w:rsidRPr="00B2311B">
                              <w:rPr>
                                <w:sz w:val="20"/>
                                <w:lang w:val="es-ES"/>
                              </w:rPr>
                              <w:t xml:space="preserve"> 2 de la CMNUCC</w:t>
                            </w:r>
                            <w:r w:rsidR="00A11753">
                              <w:rPr>
                                <w:sz w:val="20"/>
                                <w:lang w:val="es-ES"/>
                              </w:rPr>
                              <w:t>.</w:t>
                            </w:r>
                          </w:p>
                          <w:p w:rsidR="00A11753" w:rsidRDefault="00A11753" w:rsidP="00BF48A7">
                            <w:pPr>
                              <w:rPr>
                                <w:sz w:val="20"/>
                                <w:lang w:val="es-ES"/>
                              </w:rPr>
                            </w:pPr>
                          </w:p>
                          <w:p w:rsidR="00A11753" w:rsidRPr="00A11753" w:rsidRDefault="00A11753" w:rsidP="00BF48A7">
                            <w:pPr>
                              <w:rPr>
                                <w:sz w:val="20"/>
                                <w:lang w:val="es-P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24602" id="Text Box 2" o:spid="_x0000_s1029" type="#_x0000_t202" style="position:absolute;margin-left:0;margin-top:26pt;width:478pt;height:446.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">
                <v:textbox>
                  <w:txbxContent>
                    <w:p w:rsidR="00B02E6F" w:rsidRPr="00A11753" w:rsidRDefault="00B02E6F" w:rsidP="00A11753">
                      <w:pPr>
                        <w:pStyle w:val="Heading4"/>
                        <w:numPr>
                          <w:ilvl w:val="0"/>
                          <w:numId w:val="0"/>
                        </w:numPr>
                        <w:rPr>
                          <w:i w:val="0"/>
                          <w:iCs w:val="0"/>
                          <w:color w:val="5B9BD5" w:themeColor="accent1"/>
                          <w:sz w:val="26"/>
                          <w:szCs w:val="26"/>
                          <w:lang w:val="es-419"/>
                        </w:rPr>
                      </w:pPr>
                      <w:r w:rsidRPr="00BF48A7">
                        <w:rPr>
                          <w:rStyle w:val="IntenseEmphasis"/>
                          <w:lang w:val="es-419"/>
                        </w:rPr>
                        <w:t xml:space="preserve">Orientación de la CMNUCC sobre sistemas de información de salvaguardas </w:t>
                      </w:r>
                      <w:r w:rsidR="00A11753">
                        <w:rPr>
                          <w:rStyle w:val="IntenseEmphasis"/>
                          <w:lang w:val="es-419"/>
                        </w:rPr>
                        <w:br/>
                      </w:r>
                    </w:p>
                    <w:p w:rsidR="00B02E6F" w:rsidRDefault="00B02E6F" w:rsidP="00BF48A7">
                      <w:pPr>
                        <w:rPr>
                          <w:lang w:val="es-419"/>
                        </w:rPr>
                      </w:pPr>
                      <w:r w:rsidRPr="00B332AD">
                        <w:rPr>
                          <w:lang w:val="es-419"/>
                        </w:rPr>
                        <w:t>1. Observa que la aplicación de las salvaguardias expuestas en el apéndice I de la dec</w:t>
                      </w:r>
                      <w:r>
                        <w:rPr>
                          <w:lang w:val="es-419"/>
                        </w:rPr>
                        <w:t xml:space="preserve">isión 1/CP.16 y la </w:t>
                      </w:r>
                      <w:r w:rsidRPr="00B332AD">
                        <w:rPr>
                          <w:lang w:val="es-419"/>
                        </w:rPr>
                        <w:t>información sobre la forma en que se están abordando y respetando esas</w:t>
                      </w:r>
                      <w:r>
                        <w:rPr>
                          <w:lang w:val="es-419"/>
                        </w:rPr>
                        <w:t xml:space="preserve"> salvaguardias deben apoyar las </w:t>
                      </w:r>
                      <w:r w:rsidRPr="00B332AD">
                        <w:rPr>
                          <w:lang w:val="es-419"/>
                        </w:rPr>
                        <w:t>estrategias o los planes de acción nacionales y, cuando proceda, incluirse en to</w:t>
                      </w:r>
                      <w:r>
                        <w:rPr>
                          <w:lang w:val="es-419"/>
                        </w:rPr>
                        <w:t xml:space="preserve">das las fases de la aplicación, </w:t>
                      </w:r>
                      <w:r w:rsidRPr="00B332AD">
                        <w:rPr>
                          <w:lang w:val="es-419"/>
                        </w:rPr>
                        <w:t>enumeradas en el párrafo 73 de la decisión 1/CP.16, de las actividades menc</w:t>
                      </w:r>
                      <w:r>
                        <w:rPr>
                          <w:lang w:val="es-419"/>
                        </w:rPr>
                        <w:t xml:space="preserve">ionadas en el párrafo 70 de esa </w:t>
                      </w:r>
                      <w:r w:rsidRPr="00B332AD">
                        <w:rPr>
                          <w:lang w:val="es-419"/>
                        </w:rPr>
                        <w:t>misma decisión;</w:t>
                      </w:r>
                    </w:p>
                    <w:p w:rsidR="00B02E6F" w:rsidRDefault="00B02E6F" w:rsidP="00BF48A7">
                      <w:pPr>
                        <w:rPr>
                          <w:lang w:val="es-ES"/>
                        </w:rPr>
                      </w:pPr>
                      <w:r w:rsidRPr="00B332AD">
                        <w:rPr>
                          <w:lang w:val="es-ES"/>
                        </w:rPr>
                        <w:t>2. Conviene en que los sistemas para proporcionar información sobre la fo</w:t>
                      </w:r>
                      <w:r>
                        <w:rPr>
                          <w:lang w:val="es-ES"/>
                        </w:rPr>
                        <w:t xml:space="preserve">rma en que se están abordando y </w:t>
                      </w:r>
                      <w:r w:rsidRPr="00B332AD">
                        <w:rPr>
                          <w:lang w:val="es-ES"/>
                        </w:rPr>
                        <w:t xml:space="preserve">respetando las salvaguardias expuestas en el apéndice I de la decisión 1/CP.16 deben, teniendo en </w:t>
                      </w:r>
                      <w:r>
                        <w:rPr>
                          <w:lang w:val="es-ES"/>
                        </w:rPr>
                        <w:t xml:space="preserve">cuenta las </w:t>
                      </w:r>
                      <w:r w:rsidRPr="00B332AD">
                        <w:rPr>
                          <w:lang w:val="es-ES"/>
                        </w:rPr>
                        <w:t>circunstancias nacionales y las capacidades respectivas, reconociendo la sobera</w:t>
                      </w:r>
                      <w:r>
                        <w:rPr>
                          <w:lang w:val="es-ES"/>
                        </w:rPr>
                        <w:t xml:space="preserve">nía y la legislación nacionales </w:t>
                      </w:r>
                      <w:r w:rsidRPr="00B332AD">
                        <w:rPr>
                          <w:lang w:val="es-ES"/>
                        </w:rPr>
                        <w:t>y las obligaciones y los acuerdos internacionales pertinentes, y respetando las consideraciones de género:</w:t>
                      </w:r>
                    </w:p>
                    <w:p w:rsidR="00B02E6F" w:rsidRDefault="00B02E6F" w:rsidP="00BF48A7">
                      <w:pPr>
                        <w:pStyle w:val="ListParagraph"/>
                        <w:numPr>
                          <w:ilvl w:val="0"/>
                          <w:numId w:val="69"/>
                        </w:numPr>
                      </w:pPr>
                      <w:r w:rsidRPr="004F533D">
                        <w:t>Ser coherentes con la orientación expuesta en el párrafo 1 del apéndi</w:t>
                      </w:r>
                      <w:r>
                        <w:t>ce I de la decisión 1/CP.16;</w:t>
                      </w:r>
                    </w:p>
                    <w:p w:rsidR="00B02E6F" w:rsidRDefault="00B02E6F" w:rsidP="00BF48A7">
                      <w:pPr>
                        <w:pStyle w:val="ListParagraph"/>
                        <w:numPr>
                          <w:ilvl w:val="0"/>
                          <w:numId w:val="69"/>
                        </w:numPr>
                      </w:pPr>
                      <w:r w:rsidRPr="004F533D">
                        <w:t xml:space="preserve">Proporcionar información transparente y coherente a la que puedan acceder todos los interesados y actualizarla con regularidad; </w:t>
                      </w:r>
                    </w:p>
                    <w:p w:rsidR="00B02E6F" w:rsidRDefault="00B02E6F" w:rsidP="00BF48A7">
                      <w:pPr>
                        <w:pStyle w:val="ListParagraph"/>
                        <w:numPr>
                          <w:ilvl w:val="0"/>
                          <w:numId w:val="69"/>
                        </w:numPr>
                      </w:pPr>
                      <w:r w:rsidRPr="004F533D">
                        <w:t xml:space="preserve">Ser transparentes y flexibles para permitir mejoras con el paso del tiempo; </w:t>
                      </w:r>
                    </w:p>
                    <w:p w:rsidR="00B02E6F" w:rsidRDefault="00B02E6F" w:rsidP="00BF48A7">
                      <w:pPr>
                        <w:pStyle w:val="ListParagraph"/>
                        <w:numPr>
                          <w:ilvl w:val="0"/>
                          <w:numId w:val="69"/>
                        </w:numPr>
                      </w:pPr>
                      <w:r w:rsidRPr="004F533D">
                        <w:t xml:space="preserve">Proporcionar información sobre la forma en que se están abordando y respetando todas las salvaguardias expuestas en el apéndice I de la decisión 1/CP.16; </w:t>
                      </w:r>
                    </w:p>
                    <w:p w:rsidR="00B02E6F" w:rsidRDefault="00B02E6F" w:rsidP="00BF48A7">
                      <w:pPr>
                        <w:pStyle w:val="ListParagraph"/>
                        <w:numPr>
                          <w:ilvl w:val="0"/>
                          <w:numId w:val="69"/>
                        </w:numPr>
                      </w:pPr>
                      <w:r w:rsidRPr="004F533D">
                        <w:t xml:space="preserve">Estar a cargo de los países y aplicarse a nivel nacional; </w:t>
                      </w:r>
                    </w:p>
                    <w:p w:rsidR="00B02E6F" w:rsidRDefault="00B02E6F" w:rsidP="00BF48A7">
                      <w:pPr>
                        <w:pStyle w:val="ListParagraph"/>
                        <w:numPr>
                          <w:ilvl w:val="0"/>
                          <w:numId w:val="69"/>
                        </w:numPr>
                      </w:pPr>
                      <w:r w:rsidRPr="004F533D">
                        <w:t>Basarse en los sistemas existentes, si los hubiera.”</w:t>
                      </w:r>
                    </w:p>
                    <w:p w:rsidR="00B02E6F" w:rsidRPr="00BF48A7" w:rsidRDefault="00B02E6F" w:rsidP="00BF48A7">
                      <w:pPr>
                        <w:rPr>
                          <w:lang w:val="es-ES"/>
                        </w:rPr>
                      </w:pPr>
                      <w:r w:rsidRPr="00BF48A7">
                        <w:rPr>
                          <w:lang w:val="es-ES"/>
                        </w:rPr>
                        <w:t>3. Conviene también en que las Partes que son países en desarrollo, al realizar la</w:t>
                      </w:r>
                      <w:r w:rsidRPr="00B332AD">
                        <w:rPr>
                          <w:lang w:val="es-ES"/>
                        </w:rPr>
                        <w:t>s actividades mencionadas en el</w:t>
                      </w:r>
                      <w:r>
                        <w:rPr>
                          <w:lang w:val="es-ES"/>
                        </w:rPr>
                        <w:t xml:space="preserve"> </w:t>
                      </w:r>
                      <w:r w:rsidRPr="00BF48A7">
                        <w:rPr>
                          <w:lang w:val="es-ES"/>
                        </w:rPr>
                        <w:t>párrafo 70 de la decisión 1/CP.16, proporcionen un resumen de la información</w:t>
                      </w:r>
                      <w:r w:rsidRPr="00B332AD">
                        <w:rPr>
                          <w:lang w:val="es-ES"/>
                        </w:rPr>
                        <w:t xml:space="preserve"> sobre la forma en que se estén</w:t>
                      </w:r>
                      <w:r>
                        <w:rPr>
                          <w:lang w:val="es-ES"/>
                        </w:rPr>
                        <w:t xml:space="preserve"> </w:t>
                      </w:r>
                      <w:r w:rsidRPr="00BF48A7">
                        <w:rPr>
                          <w:lang w:val="es-ES"/>
                        </w:rPr>
                        <w:t>abordando y respetando todas las salvaguardias expuestas en el apéndice I</w:t>
                      </w:r>
                      <w:r w:rsidRPr="00B332AD">
                        <w:rPr>
                          <w:lang w:val="es-ES"/>
                        </w:rPr>
                        <w:t xml:space="preserve"> de la decisión 1/CP.16 durante</w:t>
                      </w:r>
                      <w:r>
                        <w:rPr>
                          <w:lang w:val="es-ES"/>
                        </w:rPr>
                        <w:t xml:space="preserve"> </w:t>
                      </w:r>
                      <w:r w:rsidRPr="00BF48A7">
                        <w:rPr>
                          <w:lang w:val="es-ES"/>
                        </w:rPr>
                        <w:t>todas las fases de la ejecución de las actividades;</w:t>
                      </w:r>
                    </w:p>
                    <w:p w:rsidR="00B02E6F" w:rsidRDefault="00B02E6F" w:rsidP="00BF48A7">
                      <w:pPr>
                        <w:rPr>
                          <w:sz w:val="20"/>
                          <w:lang w:val="es-ES"/>
                        </w:rPr>
                      </w:pPr>
                      <w:r w:rsidRPr="00B2311B">
                        <w:rPr>
                          <w:sz w:val="20"/>
                          <w:lang w:val="es-ES"/>
                        </w:rPr>
                        <w:t>Fuente: Decisión 12/CP.17, p</w:t>
                      </w:r>
                      <w:r w:rsidR="00A11753">
                        <w:rPr>
                          <w:sz w:val="20"/>
                          <w:lang w:val="es-ES"/>
                        </w:rPr>
                        <w:t>árrafo</w:t>
                      </w:r>
                      <w:r w:rsidRPr="00B2311B">
                        <w:rPr>
                          <w:sz w:val="20"/>
                          <w:lang w:val="es-ES"/>
                        </w:rPr>
                        <w:t xml:space="preserve"> 2 de la CMNUCC</w:t>
                      </w:r>
                      <w:r w:rsidR="00A11753">
                        <w:rPr>
                          <w:sz w:val="20"/>
                          <w:lang w:val="es-ES"/>
                        </w:rPr>
                        <w:t>.</w:t>
                      </w:r>
                    </w:p>
                    <w:p w:rsidR="00A11753" w:rsidRDefault="00A11753" w:rsidP="00BF48A7">
                      <w:pPr>
                        <w:rPr>
                          <w:sz w:val="20"/>
                          <w:lang w:val="es-ES"/>
                        </w:rPr>
                      </w:pPr>
                    </w:p>
                    <w:p w:rsidR="00A11753" w:rsidRPr="00A11753" w:rsidRDefault="00A11753" w:rsidP="00BF48A7">
                      <w:pPr>
                        <w:rPr>
                          <w:sz w:val="20"/>
                          <w:lang w:val="es-PY"/>
                        </w:rPr>
                      </w:pPr>
                    </w:p>
                  </w:txbxContent>
                </v:textbox>
                <w10:wrap type="square" anchorx="margin"/>
              </v:shape>
            </w:pict>
          </mc:Fallback>
        </mc:AlternateContent>
      </w:r>
    </w:p>
    <w:p w:rsidR="005C5B9F" w:rsidRPr="002D627D" w:rsidRDefault="005C5B9F" w:rsidP="00D8150F">
      <w:pPr>
        <w:spacing w:after="0" w:line="240" w:lineRule="auto"/>
        <w:rPr>
          <w:bCs/>
          <w:lang w:val="es-PY"/>
        </w:rPr>
      </w:pPr>
    </w:p>
    <w:p w:rsidR="002F1D47" w:rsidRPr="002D627D" w:rsidRDefault="002F1D47" w:rsidP="00A043A8">
      <w:pPr>
        <w:autoSpaceDE w:val="0"/>
        <w:autoSpaceDN w:val="0"/>
        <w:adjustRightInd w:val="0"/>
        <w:spacing w:after="0" w:line="240" w:lineRule="auto"/>
        <w:jc w:val="both"/>
        <w:rPr>
          <w:rFonts w:ascii="MyriadPro-Regular" w:hAnsi="MyriadPro-Regular" w:cs="MyriadPro-Regular"/>
          <w:sz w:val="23"/>
          <w:szCs w:val="23"/>
          <w:lang w:val="es-PY"/>
        </w:rPr>
      </w:pPr>
      <w:r w:rsidRPr="002D627D">
        <w:rPr>
          <w:bCs/>
          <w:lang w:val="es-PY"/>
        </w:rPr>
        <w:t>Ad</w:t>
      </w:r>
      <w:r w:rsidR="0021228E" w:rsidRPr="002D627D">
        <w:rPr>
          <w:bCs/>
          <w:lang w:val="es-PY"/>
        </w:rPr>
        <w:t xml:space="preserve">icionalmente a </w:t>
      </w:r>
      <w:r w:rsidRPr="002D627D">
        <w:rPr>
          <w:bCs/>
          <w:lang w:val="es-PY"/>
        </w:rPr>
        <w:t>esta</w:t>
      </w:r>
      <w:r w:rsidR="0021228E" w:rsidRPr="002D627D">
        <w:rPr>
          <w:bCs/>
          <w:lang w:val="es-PY"/>
        </w:rPr>
        <w:t>s características</w:t>
      </w:r>
      <w:r w:rsidRPr="002D627D">
        <w:rPr>
          <w:rFonts w:cs="MyriadPro-Light"/>
          <w:lang w:val="es-PY"/>
        </w:rPr>
        <w:t xml:space="preserve">, </w:t>
      </w:r>
      <w:r w:rsidR="0021228E" w:rsidRPr="002D627D">
        <w:rPr>
          <w:rFonts w:cs="MyriadPro-Light"/>
          <w:lang w:val="es-PY"/>
        </w:rPr>
        <w:t>el desarrollo de un SIS debe</w:t>
      </w:r>
      <w:r w:rsidRPr="002D627D">
        <w:rPr>
          <w:rFonts w:cs="MyriadPro-Light"/>
          <w:lang w:val="es-PY"/>
        </w:rPr>
        <w:t xml:space="preserve"> tomar en cuenta algunas consideraciones prácticas de diseño</w:t>
      </w:r>
      <w:r w:rsidR="0021228E" w:rsidRPr="002D627D">
        <w:rPr>
          <w:rFonts w:cs="MyriadPro-Light"/>
          <w:lang w:val="es-PY"/>
        </w:rPr>
        <w:t xml:space="preserve"> en cuanto a</w:t>
      </w:r>
      <w:r w:rsidRPr="002D627D">
        <w:rPr>
          <w:rFonts w:cs="MyriadPro-Light"/>
          <w:lang w:val="es-PY"/>
        </w:rPr>
        <w:t>:</w:t>
      </w:r>
      <w:r w:rsidR="00A043A8" w:rsidRPr="002D627D">
        <w:rPr>
          <w:rFonts w:cs="MyriadPro-Light"/>
          <w:lang w:val="es-PY"/>
        </w:rPr>
        <w:t xml:space="preserve"> </w:t>
      </w:r>
      <w:r w:rsidR="0021228E" w:rsidRPr="002D627D">
        <w:rPr>
          <w:rFonts w:cs="MyriadPro-Light"/>
          <w:lang w:val="es-PY"/>
        </w:rPr>
        <w:t xml:space="preserve">sus </w:t>
      </w:r>
      <w:r w:rsidR="00A043A8" w:rsidRPr="002D627D">
        <w:rPr>
          <w:rFonts w:cs="MyriadPro-Light"/>
          <w:lang w:val="es-PY"/>
        </w:rPr>
        <w:t>objetivos</w:t>
      </w:r>
      <w:r w:rsidRPr="002D627D">
        <w:rPr>
          <w:rFonts w:cs="MyriadPro-Light"/>
          <w:lang w:val="es-PY"/>
        </w:rPr>
        <w:t>;</w:t>
      </w:r>
      <w:r w:rsidR="00A043A8" w:rsidRPr="002D627D">
        <w:rPr>
          <w:rFonts w:cs="MyriadPro-Light"/>
          <w:lang w:val="es-PY"/>
        </w:rPr>
        <w:t xml:space="preserve"> funciones y arreglos institucionales </w:t>
      </w:r>
      <w:r w:rsidR="0021228E" w:rsidRPr="002D627D">
        <w:rPr>
          <w:rFonts w:cs="MyriadPro-Light"/>
          <w:lang w:val="es-PY"/>
        </w:rPr>
        <w:t xml:space="preserve">asociados al mismo, según se profundiza en </w:t>
      </w:r>
      <w:r w:rsidR="00A043A8" w:rsidRPr="002D627D">
        <w:rPr>
          <w:rFonts w:cs="MyriadPro-Light"/>
          <w:lang w:val="es-PY"/>
        </w:rPr>
        <w:t>las siguientes secciones</w:t>
      </w:r>
      <w:r w:rsidR="0021228E" w:rsidRPr="002D627D">
        <w:rPr>
          <w:rFonts w:cs="MyriadPro-Light"/>
          <w:lang w:val="es-PY"/>
        </w:rPr>
        <w:t xml:space="preserve"> de este documento</w:t>
      </w:r>
      <w:r w:rsidR="00A043A8" w:rsidRPr="002D627D">
        <w:rPr>
          <w:rFonts w:cs="MyriadPro-Light"/>
          <w:lang w:val="es-PY"/>
        </w:rPr>
        <w:t>.</w:t>
      </w:r>
    </w:p>
    <w:p w:rsidR="00B24107" w:rsidRPr="002D627D" w:rsidRDefault="00B24107" w:rsidP="002F1D47">
      <w:pPr>
        <w:autoSpaceDE w:val="0"/>
        <w:autoSpaceDN w:val="0"/>
        <w:adjustRightInd w:val="0"/>
        <w:spacing w:after="0" w:line="240" w:lineRule="auto"/>
        <w:jc w:val="both"/>
        <w:rPr>
          <w:bCs/>
          <w:lang w:val="es-PY"/>
        </w:rPr>
      </w:pPr>
    </w:p>
    <w:p w:rsidR="003236D2" w:rsidRPr="002D627D" w:rsidRDefault="00A043A8" w:rsidP="00B0175C">
      <w:pPr>
        <w:pStyle w:val="Heading2"/>
        <w:autoSpaceDE w:val="0"/>
        <w:autoSpaceDN w:val="0"/>
        <w:adjustRightInd w:val="0"/>
        <w:spacing w:line="240" w:lineRule="auto"/>
        <w:jc w:val="both"/>
        <w:rPr>
          <w:bCs/>
          <w:lang w:val="es-PY"/>
        </w:rPr>
      </w:pPr>
      <w:bookmarkStart w:id="8" w:name="_Toc459047238"/>
      <w:r w:rsidRPr="002D627D">
        <w:rPr>
          <w:lang w:val="es-PY"/>
        </w:rPr>
        <w:t xml:space="preserve">Los </w:t>
      </w:r>
      <w:r w:rsidR="003236D2" w:rsidRPr="002D627D">
        <w:rPr>
          <w:lang w:val="es-PY"/>
        </w:rPr>
        <w:t>objetivos</w:t>
      </w:r>
      <w:r w:rsidRPr="002D627D">
        <w:rPr>
          <w:lang w:val="es-PY"/>
        </w:rPr>
        <w:t xml:space="preserve"> del SIS</w:t>
      </w:r>
      <w:bookmarkEnd w:id="8"/>
    </w:p>
    <w:p w:rsidR="00A8721E" w:rsidRPr="002D627D" w:rsidRDefault="00A8721E" w:rsidP="00960B64">
      <w:pPr>
        <w:spacing w:after="0" w:line="240" w:lineRule="auto"/>
        <w:jc w:val="both"/>
        <w:rPr>
          <w:rFonts w:ascii="Calibri" w:hAnsi="Calibri" w:cs="MyriadPro-Regular"/>
          <w:color w:val="000000"/>
          <w:lang w:val="es-PY"/>
        </w:rPr>
      </w:pPr>
    </w:p>
    <w:p w:rsidR="0048388F" w:rsidRPr="002D627D" w:rsidRDefault="00E02DE2" w:rsidP="0048388F">
      <w:pPr>
        <w:spacing w:after="0" w:line="240" w:lineRule="auto"/>
        <w:jc w:val="both"/>
        <w:rPr>
          <w:lang w:val="es-PY"/>
        </w:rPr>
      </w:pPr>
      <w:r w:rsidRPr="002D627D">
        <w:rPr>
          <w:rFonts w:ascii="Calibri" w:hAnsi="Calibri" w:cs="MyriadPro-Regular"/>
          <w:color w:val="000000"/>
          <w:lang w:val="es-PY"/>
        </w:rPr>
        <w:t>De acuerdo con los requerimientos de la CMNUCC, e</w:t>
      </w:r>
      <w:r w:rsidR="0048388F" w:rsidRPr="002D627D">
        <w:rPr>
          <w:rFonts w:ascii="Calibri" w:hAnsi="Calibri" w:cs="MyriadPro-Regular"/>
          <w:color w:val="000000"/>
          <w:lang w:val="es-PY"/>
        </w:rPr>
        <w:t xml:space="preserve">l objetivo de un SIS es demostrar que las salvaguardas de Cancún están siendo abordadas y respetadas durante la implementación de REDD+. </w:t>
      </w:r>
      <w:r w:rsidR="0048388F" w:rsidRPr="002D627D">
        <w:rPr>
          <w:lang w:val="es-PY"/>
        </w:rPr>
        <w:t xml:space="preserve">En </w:t>
      </w:r>
      <w:r w:rsidRPr="002D627D">
        <w:rPr>
          <w:lang w:val="es-PY"/>
        </w:rPr>
        <w:t xml:space="preserve">el </w:t>
      </w:r>
      <w:r w:rsidR="0048388F" w:rsidRPr="002D627D">
        <w:rPr>
          <w:lang w:val="es-PY"/>
        </w:rPr>
        <w:t xml:space="preserve">Paraguay se ha identificado, a través de varios procesos participativos con el ETN y el Grupo Temático de Salvaguardas, </w:t>
      </w:r>
      <w:r w:rsidRPr="002D627D">
        <w:rPr>
          <w:lang w:val="es-PY"/>
        </w:rPr>
        <w:t xml:space="preserve">así como </w:t>
      </w:r>
      <w:r w:rsidR="0048388F" w:rsidRPr="002D627D">
        <w:rPr>
          <w:lang w:val="es-PY"/>
        </w:rPr>
        <w:t xml:space="preserve">en otros espacios de encuentro sobre </w:t>
      </w:r>
      <w:r w:rsidRPr="002D627D">
        <w:rPr>
          <w:lang w:val="es-PY"/>
        </w:rPr>
        <w:t>este tema</w:t>
      </w:r>
      <w:r w:rsidR="0048388F" w:rsidRPr="002D627D">
        <w:rPr>
          <w:lang w:val="es-PY"/>
        </w:rPr>
        <w:t xml:space="preserve">, múltiples objetivos para el SIS que van más allá del cumplimiento </w:t>
      </w:r>
      <w:r w:rsidRPr="002D627D">
        <w:rPr>
          <w:lang w:val="es-PY"/>
        </w:rPr>
        <w:t xml:space="preserve">de </w:t>
      </w:r>
      <w:r w:rsidR="0048388F" w:rsidRPr="002D627D">
        <w:rPr>
          <w:lang w:val="es-PY"/>
        </w:rPr>
        <w:t xml:space="preserve">los requisitos de la CMNUCC. </w:t>
      </w:r>
    </w:p>
    <w:p w:rsidR="00ED497E" w:rsidRPr="002D627D" w:rsidRDefault="00ED497E" w:rsidP="0048388F">
      <w:pPr>
        <w:spacing w:after="0" w:line="240" w:lineRule="auto"/>
        <w:jc w:val="both"/>
        <w:rPr>
          <w:lang w:val="es-PY"/>
        </w:rPr>
      </w:pPr>
    </w:p>
    <w:p w:rsidR="006464C7" w:rsidRPr="002D627D" w:rsidRDefault="006464C7" w:rsidP="006464C7">
      <w:pPr>
        <w:shd w:val="clear" w:color="auto" w:fill="FFFFFF"/>
        <w:spacing w:line="270" w:lineRule="atLeast"/>
        <w:jc w:val="both"/>
        <w:rPr>
          <w:bCs/>
          <w:lang w:val="es-PY"/>
        </w:rPr>
      </w:pPr>
      <w:r w:rsidRPr="002D627D">
        <w:rPr>
          <w:bCs/>
          <w:lang w:val="es-PY"/>
        </w:rPr>
        <w:t xml:space="preserve">En </w:t>
      </w:r>
      <w:r w:rsidR="00E02DE2" w:rsidRPr="002D627D">
        <w:rPr>
          <w:bCs/>
          <w:lang w:val="es-PY"/>
        </w:rPr>
        <w:t xml:space="preserve">el contexto nacional, </w:t>
      </w:r>
      <w:r w:rsidRPr="002D627D">
        <w:rPr>
          <w:bCs/>
          <w:lang w:val="es-PY"/>
        </w:rPr>
        <w:t xml:space="preserve">se reconoce que la aplicación de salvaguardas de REDD+ puede ayudar a fortalecer procesos de desarrollo sustentable, por ejemplo el Plan Nacional de Desarrollo 2030. </w:t>
      </w:r>
      <w:r w:rsidR="00E02DE2" w:rsidRPr="002D627D">
        <w:rPr>
          <w:bCs/>
          <w:lang w:val="es-PY"/>
        </w:rPr>
        <w:t xml:space="preserve">El desarrollo del SIS </w:t>
      </w:r>
      <w:r w:rsidRPr="002D627D">
        <w:rPr>
          <w:bCs/>
          <w:lang w:val="es-PY"/>
        </w:rPr>
        <w:t xml:space="preserve">puede contribuir </w:t>
      </w:r>
      <w:r w:rsidR="00E02DE2" w:rsidRPr="002D627D">
        <w:rPr>
          <w:bCs/>
          <w:lang w:val="es-PY"/>
        </w:rPr>
        <w:t xml:space="preserve">además, con </w:t>
      </w:r>
      <w:r w:rsidRPr="002D627D">
        <w:rPr>
          <w:bCs/>
          <w:lang w:val="es-PY"/>
        </w:rPr>
        <w:t xml:space="preserve">la recopilación, intercambio y diseminación de información </w:t>
      </w:r>
      <w:r w:rsidR="00E02DE2" w:rsidRPr="002D627D">
        <w:rPr>
          <w:bCs/>
          <w:lang w:val="es-PY"/>
        </w:rPr>
        <w:t xml:space="preserve">de forma transparente </w:t>
      </w:r>
      <w:r w:rsidRPr="002D627D">
        <w:rPr>
          <w:bCs/>
          <w:lang w:val="es-PY"/>
        </w:rPr>
        <w:t xml:space="preserve">y </w:t>
      </w:r>
      <w:r w:rsidR="00E02DE2" w:rsidRPr="002D627D">
        <w:rPr>
          <w:bCs/>
          <w:lang w:val="es-PY"/>
        </w:rPr>
        <w:t xml:space="preserve">con esfuerzos para hacerla </w:t>
      </w:r>
      <w:r w:rsidRPr="002D627D">
        <w:rPr>
          <w:bCs/>
          <w:lang w:val="es-PY"/>
        </w:rPr>
        <w:t>accesible</w:t>
      </w:r>
      <w:r w:rsidR="00E02DE2" w:rsidRPr="002D627D">
        <w:rPr>
          <w:bCs/>
          <w:lang w:val="es-PY"/>
        </w:rPr>
        <w:t xml:space="preserve">. Todo esto </w:t>
      </w:r>
      <w:r w:rsidRPr="002D627D">
        <w:rPr>
          <w:bCs/>
          <w:lang w:val="es-PY"/>
        </w:rPr>
        <w:t>p</w:t>
      </w:r>
      <w:r w:rsidR="00E02DE2" w:rsidRPr="002D627D">
        <w:rPr>
          <w:bCs/>
          <w:lang w:val="es-PY"/>
        </w:rPr>
        <w:t>u</w:t>
      </w:r>
      <w:r w:rsidRPr="002D627D">
        <w:rPr>
          <w:bCs/>
          <w:lang w:val="es-PY"/>
        </w:rPr>
        <w:t>d</w:t>
      </w:r>
      <w:r w:rsidR="00E02DE2" w:rsidRPr="002D627D">
        <w:rPr>
          <w:bCs/>
          <w:lang w:val="es-PY"/>
        </w:rPr>
        <w:t>i</w:t>
      </w:r>
      <w:r w:rsidRPr="002D627D">
        <w:rPr>
          <w:bCs/>
          <w:lang w:val="es-PY"/>
        </w:rPr>
        <w:t>e</w:t>
      </w:r>
      <w:r w:rsidR="00E02DE2" w:rsidRPr="002D627D">
        <w:rPr>
          <w:bCs/>
          <w:lang w:val="es-PY"/>
        </w:rPr>
        <w:t>ra</w:t>
      </w:r>
      <w:r w:rsidRPr="002D627D">
        <w:rPr>
          <w:bCs/>
          <w:lang w:val="es-PY"/>
        </w:rPr>
        <w:t xml:space="preserve"> </w:t>
      </w:r>
      <w:r w:rsidR="00E02DE2" w:rsidRPr="002D627D">
        <w:rPr>
          <w:bCs/>
          <w:lang w:val="es-PY"/>
        </w:rPr>
        <w:t xml:space="preserve">apoyar </w:t>
      </w:r>
      <w:r w:rsidRPr="002D627D">
        <w:rPr>
          <w:bCs/>
          <w:lang w:val="es-PY"/>
        </w:rPr>
        <w:t>múltiples procesos e iniciativas sociales y ambientales</w:t>
      </w:r>
      <w:r w:rsidR="00E02DE2" w:rsidRPr="002D627D">
        <w:rPr>
          <w:bCs/>
          <w:lang w:val="es-PY"/>
        </w:rPr>
        <w:t xml:space="preserve"> actualmente en curso</w:t>
      </w:r>
      <w:r w:rsidRPr="002D627D">
        <w:rPr>
          <w:bCs/>
          <w:lang w:val="es-PY"/>
        </w:rPr>
        <w:t>.</w:t>
      </w:r>
    </w:p>
    <w:p w:rsidR="006464C7" w:rsidRPr="002D627D" w:rsidRDefault="006464C7" w:rsidP="006464C7">
      <w:pPr>
        <w:shd w:val="clear" w:color="auto" w:fill="FFFFFF"/>
        <w:spacing w:line="270" w:lineRule="atLeast"/>
        <w:jc w:val="both"/>
        <w:rPr>
          <w:bCs/>
          <w:lang w:val="es-PY"/>
        </w:rPr>
      </w:pPr>
      <w:r w:rsidRPr="002D627D">
        <w:rPr>
          <w:bCs/>
          <w:lang w:val="es-PY"/>
        </w:rPr>
        <w:t xml:space="preserve">Por consiguiente, los objetivos iniciales identificados del SIS </w:t>
      </w:r>
      <w:r w:rsidR="00ED497E" w:rsidRPr="002D627D">
        <w:rPr>
          <w:bCs/>
          <w:lang w:val="es-PY"/>
        </w:rPr>
        <w:t xml:space="preserve">del Paraguay </w:t>
      </w:r>
      <w:r w:rsidRPr="002D627D">
        <w:rPr>
          <w:bCs/>
          <w:lang w:val="es-PY"/>
        </w:rPr>
        <w:t>son los siguientes:</w:t>
      </w:r>
    </w:p>
    <w:p w:rsidR="006464C7" w:rsidRPr="002D627D" w:rsidRDefault="006464C7" w:rsidP="006464C7">
      <w:pPr>
        <w:pStyle w:val="ListParagraph"/>
        <w:numPr>
          <w:ilvl w:val="0"/>
          <w:numId w:val="44"/>
        </w:numPr>
        <w:shd w:val="clear" w:color="auto" w:fill="FFFFFF"/>
        <w:spacing w:line="270" w:lineRule="atLeast"/>
        <w:jc w:val="both"/>
        <w:rPr>
          <w:bCs/>
          <w:lang w:val="es-PY"/>
        </w:rPr>
      </w:pPr>
      <w:r w:rsidRPr="002D627D">
        <w:rPr>
          <w:bCs/>
          <w:lang w:val="es-PY"/>
        </w:rPr>
        <w:t>Responder a los requisitos de la CMNUCC</w:t>
      </w:r>
      <w:r w:rsidR="0048388F" w:rsidRPr="002D627D">
        <w:rPr>
          <w:bCs/>
          <w:lang w:val="es-PY"/>
        </w:rPr>
        <w:t xml:space="preserve"> para reportar sobre el abordaje y respeto de las salvaguardas </w:t>
      </w:r>
      <w:r w:rsidR="00A529C0" w:rsidRPr="002D627D">
        <w:rPr>
          <w:bCs/>
          <w:lang w:val="es-PY"/>
        </w:rPr>
        <w:t xml:space="preserve">de Cancún </w:t>
      </w:r>
      <w:r w:rsidR="0048388F" w:rsidRPr="002D627D">
        <w:rPr>
          <w:bCs/>
          <w:lang w:val="es-PY"/>
        </w:rPr>
        <w:t>durante la implementación de REDD+, y proporcionar insumos para un resumen de información.</w:t>
      </w:r>
    </w:p>
    <w:p w:rsidR="006464C7" w:rsidRPr="002D627D" w:rsidRDefault="006464C7" w:rsidP="006464C7">
      <w:pPr>
        <w:pStyle w:val="ListParagraph"/>
        <w:numPr>
          <w:ilvl w:val="0"/>
          <w:numId w:val="44"/>
        </w:numPr>
        <w:shd w:val="clear" w:color="auto" w:fill="FFFFFF"/>
        <w:spacing w:line="270" w:lineRule="atLeast"/>
        <w:jc w:val="both"/>
        <w:rPr>
          <w:bCs/>
          <w:lang w:val="es-PY"/>
        </w:rPr>
      </w:pPr>
      <w:r w:rsidRPr="002D627D">
        <w:rPr>
          <w:bCs/>
          <w:lang w:val="es-PY"/>
        </w:rPr>
        <w:t>Contribuir a responder a otros requisitos de salvaguardas</w:t>
      </w:r>
      <w:r w:rsidR="0048388F" w:rsidRPr="002D627D">
        <w:rPr>
          <w:bCs/>
          <w:lang w:val="es-PY"/>
        </w:rPr>
        <w:t xml:space="preserve">, </w:t>
      </w:r>
      <w:r w:rsidR="00ED497E" w:rsidRPr="002D627D">
        <w:rPr>
          <w:bCs/>
          <w:lang w:val="es-PY"/>
        </w:rPr>
        <w:t>por ejemplo</w:t>
      </w:r>
      <w:r w:rsidR="0048388F" w:rsidRPr="002D627D">
        <w:rPr>
          <w:bCs/>
          <w:lang w:val="es-PY"/>
        </w:rPr>
        <w:t xml:space="preserve"> los del Banco Mundial (con la implementación del Fondo Cooperativo para</w:t>
      </w:r>
      <w:r w:rsidR="008422FC" w:rsidRPr="002D627D">
        <w:rPr>
          <w:bCs/>
          <w:lang w:val="es-PY"/>
        </w:rPr>
        <w:t xml:space="preserve"> </w:t>
      </w:r>
      <w:r w:rsidR="0048388F" w:rsidRPr="002D627D">
        <w:rPr>
          <w:bCs/>
          <w:lang w:val="es-PY"/>
        </w:rPr>
        <w:t>el</w:t>
      </w:r>
      <w:r w:rsidR="008422FC" w:rsidRPr="002D627D">
        <w:rPr>
          <w:bCs/>
          <w:lang w:val="es-PY"/>
        </w:rPr>
        <w:t xml:space="preserve"> </w:t>
      </w:r>
      <w:r w:rsidR="0048388F" w:rsidRPr="002D627D">
        <w:rPr>
          <w:bCs/>
          <w:lang w:val="es-PY"/>
        </w:rPr>
        <w:t>Carbono</w:t>
      </w:r>
      <w:r w:rsidR="008422FC" w:rsidRPr="002D627D">
        <w:rPr>
          <w:bCs/>
          <w:lang w:val="es-PY"/>
        </w:rPr>
        <w:t xml:space="preserve"> </w:t>
      </w:r>
      <w:r w:rsidR="0048388F" w:rsidRPr="002D627D">
        <w:rPr>
          <w:bCs/>
          <w:lang w:val="es-PY"/>
        </w:rPr>
        <w:t>de</w:t>
      </w:r>
      <w:r w:rsidR="008422FC" w:rsidRPr="002D627D">
        <w:rPr>
          <w:bCs/>
          <w:lang w:val="es-PY"/>
        </w:rPr>
        <w:t xml:space="preserve"> </w:t>
      </w:r>
      <w:r w:rsidR="0048388F" w:rsidRPr="002D627D">
        <w:rPr>
          <w:bCs/>
          <w:lang w:val="es-PY"/>
        </w:rPr>
        <w:t>los Bosques (FCPF)) y del Clima, Comunidad y Biodiversidad</w:t>
      </w:r>
      <w:r w:rsidR="008422FC" w:rsidRPr="002D627D">
        <w:rPr>
          <w:bCs/>
          <w:lang w:val="es-PY"/>
        </w:rPr>
        <w:t xml:space="preserve"> </w:t>
      </w:r>
      <w:r w:rsidR="0048388F" w:rsidRPr="002D627D">
        <w:rPr>
          <w:bCs/>
          <w:lang w:val="es-PY"/>
        </w:rPr>
        <w:t>(CCBA).</w:t>
      </w:r>
    </w:p>
    <w:p w:rsidR="006464C7" w:rsidRPr="002D627D" w:rsidRDefault="006464C7" w:rsidP="006464C7">
      <w:pPr>
        <w:pStyle w:val="ListParagraph"/>
        <w:numPr>
          <w:ilvl w:val="0"/>
          <w:numId w:val="44"/>
        </w:numPr>
        <w:spacing w:after="0" w:line="240" w:lineRule="auto"/>
        <w:jc w:val="both"/>
        <w:rPr>
          <w:lang w:val="es-PY"/>
        </w:rPr>
      </w:pPr>
      <w:r w:rsidRPr="002D627D">
        <w:rPr>
          <w:lang w:val="es-PY"/>
        </w:rPr>
        <w:t>Proveer información sobre REDD+ en una forma transparente, accesible</w:t>
      </w:r>
      <w:r w:rsidR="008422FC" w:rsidRPr="002D627D">
        <w:rPr>
          <w:lang w:val="es-PY"/>
        </w:rPr>
        <w:t>,</w:t>
      </w:r>
      <w:r w:rsidRPr="002D627D">
        <w:rPr>
          <w:lang w:val="es-PY"/>
        </w:rPr>
        <w:t xml:space="preserve"> comprensible</w:t>
      </w:r>
      <w:r w:rsidR="008422FC" w:rsidRPr="002D627D">
        <w:rPr>
          <w:lang w:val="es-PY"/>
        </w:rPr>
        <w:t xml:space="preserve"> y de una manera culturalmente apropiada</w:t>
      </w:r>
      <w:r w:rsidRPr="002D627D">
        <w:rPr>
          <w:lang w:val="es-PY"/>
        </w:rPr>
        <w:t xml:space="preserve"> para diferentes partes interesadas.</w:t>
      </w:r>
    </w:p>
    <w:p w:rsidR="006464C7" w:rsidRPr="002D627D" w:rsidRDefault="006464C7" w:rsidP="006464C7">
      <w:pPr>
        <w:pStyle w:val="ListParagraph"/>
        <w:numPr>
          <w:ilvl w:val="0"/>
          <w:numId w:val="44"/>
        </w:numPr>
        <w:shd w:val="clear" w:color="auto" w:fill="FFFFFF"/>
        <w:spacing w:line="270" w:lineRule="atLeast"/>
        <w:jc w:val="both"/>
        <w:rPr>
          <w:bCs/>
          <w:lang w:val="es-PY"/>
        </w:rPr>
      </w:pPr>
      <w:r w:rsidRPr="002D627D">
        <w:rPr>
          <w:bCs/>
          <w:lang w:val="es-PY"/>
        </w:rPr>
        <w:t>Fort</w:t>
      </w:r>
      <w:r w:rsidR="009F35E9">
        <w:rPr>
          <w:bCs/>
          <w:lang w:val="es-PY"/>
        </w:rPr>
        <w:t>alecer la implementación de la estrategia n</w:t>
      </w:r>
      <w:r w:rsidRPr="002D627D">
        <w:rPr>
          <w:bCs/>
          <w:lang w:val="es-PY"/>
        </w:rPr>
        <w:t xml:space="preserve">acional </w:t>
      </w:r>
      <w:r w:rsidR="009F35E9">
        <w:rPr>
          <w:bCs/>
          <w:lang w:val="es-PY"/>
        </w:rPr>
        <w:t xml:space="preserve">en el marco de </w:t>
      </w:r>
      <w:r w:rsidRPr="002D627D">
        <w:rPr>
          <w:bCs/>
          <w:lang w:val="es-PY"/>
        </w:rPr>
        <w:t>REDD+</w:t>
      </w:r>
      <w:r w:rsidR="009F35E9">
        <w:rPr>
          <w:bCs/>
          <w:lang w:val="es-PY"/>
        </w:rPr>
        <w:t>,</w:t>
      </w:r>
      <w:r w:rsidRPr="002D627D">
        <w:rPr>
          <w:bCs/>
          <w:lang w:val="es-PY"/>
        </w:rPr>
        <w:t xml:space="preserve"> con información e insumos sobre la </w:t>
      </w:r>
      <w:r w:rsidR="00ED497E" w:rsidRPr="002D627D">
        <w:rPr>
          <w:bCs/>
          <w:lang w:val="es-PY"/>
        </w:rPr>
        <w:t>mejora</w:t>
      </w:r>
      <w:r w:rsidRPr="002D627D">
        <w:rPr>
          <w:bCs/>
          <w:lang w:val="es-PY"/>
        </w:rPr>
        <w:t xml:space="preserve"> </w:t>
      </w:r>
      <w:r w:rsidR="008422FC" w:rsidRPr="002D627D">
        <w:rPr>
          <w:bCs/>
          <w:lang w:val="es-PY"/>
        </w:rPr>
        <w:t xml:space="preserve">en la provisión </w:t>
      </w:r>
      <w:r w:rsidRPr="002D627D">
        <w:rPr>
          <w:bCs/>
          <w:lang w:val="es-PY"/>
        </w:rPr>
        <w:t xml:space="preserve">de posibles beneficios y </w:t>
      </w:r>
      <w:r w:rsidR="00ED497E" w:rsidRPr="002D627D">
        <w:rPr>
          <w:bCs/>
          <w:lang w:val="es-PY"/>
        </w:rPr>
        <w:t xml:space="preserve">la </w:t>
      </w:r>
      <w:r w:rsidRPr="002D627D">
        <w:rPr>
          <w:bCs/>
          <w:lang w:val="es-PY"/>
        </w:rPr>
        <w:t>mitigación de riesgos</w:t>
      </w:r>
      <w:r w:rsidR="008422FC" w:rsidRPr="002D627D">
        <w:rPr>
          <w:bCs/>
          <w:lang w:val="es-PY"/>
        </w:rPr>
        <w:t xml:space="preserve"> potenciales asociados a </w:t>
      </w:r>
      <w:r w:rsidRPr="002D627D">
        <w:rPr>
          <w:bCs/>
          <w:lang w:val="es-PY"/>
        </w:rPr>
        <w:t xml:space="preserve">la implementación de </w:t>
      </w:r>
      <w:r w:rsidR="0060017A">
        <w:rPr>
          <w:bCs/>
          <w:lang w:val="es-PY"/>
        </w:rPr>
        <w:t>PAM</w:t>
      </w:r>
      <w:r w:rsidR="00086C2B">
        <w:rPr>
          <w:bCs/>
          <w:lang w:val="es-PY"/>
        </w:rPr>
        <w:t>s</w:t>
      </w:r>
      <w:r w:rsidRPr="002D627D">
        <w:rPr>
          <w:bCs/>
          <w:lang w:val="es-PY"/>
        </w:rPr>
        <w:t xml:space="preserve"> de REDD+.</w:t>
      </w:r>
    </w:p>
    <w:p w:rsidR="006464C7" w:rsidRPr="002D627D" w:rsidRDefault="006464C7" w:rsidP="006464C7">
      <w:pPr>
        <w:pStyle w:val="ListParagraph"/>
        <w:numPr>
          <w:ilvl w:val="0"/>
          <w:numId w:val="44"/>
        </w:numPr>
        <w:shd w:val="clear" w:color="auto" w:fill="FFFFFF"/>
        <w:spacing w:line="270" w:lineRule="atLeast"/>
        <w:jc w:val="both"/>
        <w:rPr>
          <w:bCs/>
          <w:lang w:val="es-PY"/>
        </w:rPr>
      </w:pPr>
      <w:r w:rsidRPr="002D627D">
        <w:rPr>
          <w:bCs/>
          <w:lang w:val="es-PY"/>
        </w:rPr>
        <w:t xml:space="preserve">Contribuir </w:t>
      </w:r>
      <w:r w:rsidR="008422FC" w:rsidRPr="002D627D">
        <w:rPr>
          <w:bCs/>
          <w:lang w:val="es-PY"/>
        </w:rPr>
        <w:t xml:space="preserve">con </w:t>
      </w:r>
      <w:r w:rsidRPr="002D627D">
        <w:rPr>
          <w:bCs/>
          <w:lang w:val="es-PY"/>
        </w:rPr>
        <w:t xml:space="preserve">otros objetivos nacionales de desarrollo sustentable, cambio climático, gobernanza forestal y derechos humanos a través </w:t>
      </w:r>
      <w:r w:rsidR="008422FC" w:rsidRPr="002D627D">
        <w:rPr>
          <w:bCs/>
          <w:lang w:val="es-PY"/>
        </w:rPr>
        <w:t>de</w:t>
      </w:r>
      <w:r w:rsidRPr="002D627D">
        <w:rPr>
          <w:bCs/>
          <w:lang w:val="es-PY"/>
        </w:rPr>
        <w:t xml:space="preserve"> la recopilación, análisis, manejo y diseminación de información sobre aspectos sociales y ambientales de REDD+ y el marco legal e institucional relevante. </w:t>
      </w:r>
    </w:p>
    <w:p w:rsidR="006464C7" w:rsidRPr="002D627D" w:rsidRDefault="006464C7" w:rsidP="006464C7">
      <w:pPr>
        <w:autoSpaceDE w:val="0"/>
        <w:autoSpaceDN w:val="0"/>
        <w:adjustRightInd w:val="0"/>
        <w:spacing w:after="0" w:line="240" w:lineRule="auto"/>
        <w:rPr>
          <w:lang w:val="es-PY"/>
        </w:rPr>
      </w:pPr>
    </w:p>
    <w:p w:rsidR="00301346" w:rsidRPr="002D627D" w:rsidRDefault="00301346" w:rsidP="00301346">
      <w:pPr>
        <w:jc w:val="both"/>
        <w:rPr>
          <w:lang w:val="es-PY"/>
        </w:rPr>
      </w:pPr>
      <w:r w:rsidRPr="002D627D">
        <w:rPr>
          <w:noProof/>
          <w:lang w:val="es-419" w:eastAsia="es-419"/>
        </w:rPr>
        <mc:AlternateContent>
          <mc:Choice Requires="wps">
            <w:drawing>
              <wp:anchor distT="0" distB="0" distL="114300" distR="114300" simplePos="0" relativeHeight="251674624" behindDoc="0" locked="0" layoutInCell="1" allowOverlap="1" wp14:anchorId="6A09BD3D" wp14:editId="12ADCA98">
                <wp:simplePos x="0" y="0"/>
                <wp:positionH relativeFrom="margin">
                  <wp:align>left</wp:align>
                </wp:positionH>
                <wp:positionV relativeFrom="paragraph">
                  <wp:posOffset>841375</wp:posOffset>
                </wp:positionV>
                <wp:extent cx="1828800" cy="2011680"/>
                <wp:effectExtent l="0" t="0" r="15240" b="2667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2011680"/>
                        </a:xfrm>
                        <a:prstGeom prst="rect">
                          <a:avLst/>
                        </a:prstGeom>
                        <a:noFill/>
                        <a:ln w="6350">
                          <a:solidFill>
                            <a:prstClr val="black"/>
                          </a:solidFill>
                        </a:ln>
                        <a:effectLst/>
                      </wps:spPr>
                      <wps:txbx>
                        <w:txbxContent>
                          <w:p w:rsidR="00B02E6F" w:rsidRPr="003B1633" w:rsidRDefault="00B02E6F" w:rsidP="009A37C4">
                            <w:pPr>
                              <w:contextualSpacing/>
                              <w:jc w:val="both"/>
                              <w:rPr>
                                <w:lang w:val="es-ES"/>
                              </w:rPr>
                            </w:pPr>
                            <w:r w:rsidRPr="003B1633">
                              <w:rPr>
                                <w:rStyle w:val="IntenseEmphasis"/>
                                <w:i w:val="0"/>
                                <w:lang w:val="es-ES"/>
                              </w:rPr>
                              <w:t>Consideraciones para el futuro:</w:t>
                            </w:r>
                            <w:r w:rsidRPr="003B1633">
                              <w:rPr>
                                <w:rStyle w:val="IntenseEmphasis"/>
                                <w:i w:val="0"/>
                                <w:lang w:val="es-ES"/>
                              </w:rPr>
                              <w:tab/>
                            </w:r>
                            <w:r w:rsidRPr="003B1633">
                              <w:rPr>
                                <w:rStyle w:val="IntenseEmphasis"/>
                                <w:i w:val="0"/>
                                <w:lang w:val="es-ES"/>
                              </w:rPr>
                              <w:br/>
                            </w:r>
                          </w:p>
                          <w:p w:rsidR="00B02E6F" w:rsidRPr="003B1633" w:rsidRDefault="00B02E6F" w:rsidP="008422FC">
                            <w:pPr>
                              <w:contextualSpacing/>
                              <w:jc w:val="both"/>
                              <w:rPr>
                                <w:lang w:val="es-ES"/>
                              </w:rPr>
                            </w:pPr>
                            <w:r>
                              <w:rPr>
                                <w:bCs/>
                                <w:lang w:val="es-PY"/>
                              </w:rPr>
                              <w:t xml:space="preserve">En el Paraguay, </w:t>
                            </w:r>
                            <w:r w:rsidRPr="003B1633">
                              <w:rPr>
                                <w:lang w:val="es-ES"/>
                              </w:rPr>
                              <w:t xml:space="preserve">el diseño e implementación del SIS tendrá un enfoque adaptativo e </w:t>
                            </w:r>
                            <w:r w:rsidR="00F75AFF">
                              <w:rPr>
                                <w:lang w:val="es-ES"/>
                              </w:rPr>
                              <w:t>escalonado</w:t>
                            </w:r>
                            <w:r w:rsidRPr="003B1633">
                              <w:rPr>
                                <w:lang w:val="es-ES"/>
                              </w:rPr>
                              <w:t>, incorporando nuevos insumos a la medida que se produzcan avances en diferentes elementos de preparación e implementación de REDD+. L</w:t>
                            </w:r>
                            <w:r>
                              <w:rPr>
                                <w:bCs/>
                                <w:lang w:val="es-PY"/>
                              </w:rPr>
                              <w:t>os objetivos del SIS estarán estrechamente ligados a los objetivos, el alcance y la escala de aplicación de las salvaguardas de REDD+ en el país. Será importante considerar cambios o ajustes en: (1) los objetivos (ej. para responder a otros requisitos de salvaguardas, más allá de la CMNUCC, de diferentes financistas), (2) el alcance (ej. aplicar salvaguardas al sector forestal más allá de REDD+) y (3) la escala de aplicación de las salvaguardas (ej. nivel nacional, ecorregional u otro según sea relevante).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09BD3D" id="Text Box 10" o:spid="_x0000_s1030" type="#_x0000_t202" style="position:absolute;left:0;text-align:left;margin-left:0;margin-top:66.25pt;width:2in;height:158.4pt;z-index:25167462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" filled="f" strokeweight=".5pt">
                <v:textbox>
                  <w:txbxContent>
                    <w:p w:rsidR="00B02E6F" w:rsidRPr="003B1633" w:rsidRDefault="00B02E6F" w:rsidP="009A37C4">
                      <w:pPr>
                        <w:contextualSpacing/>
                        <w:jc w:val="both"/>
                        <w:rPr>
                          <w:lang w:val="es-ES"/>
                        </w:rPr>
                      </w:pPr>
                      <w:r w:rsidRPr="003B1633">
                        <w:rPr>
                          <w:rStyle w:val="IntenseEmphasis"/>
                          <w:i w:val="0"/>
                          <w:lang w:val="es-ES"/>
                        </w:rPr>
                        <w:t>Consideraciones para el futuro:</w:t>
                      </w:r>
                      <w:r w:rsidRPr="003B1633">
                        <w:rPr>
                          <w:rStyle w:val="IntenseEmphasis"/>
                          <w:i w:val="0"/>
                          <w:lang w:val="es-ES"/>
                        </w:rPr>
                        <w:tab/>
                      </w:r>
                      <w:r w:rsidRPr="003B1633">
                        <w:rPr>
                          <w:rStyle w:val="IntenseEmphasis"/>
                          <w:i w:val="0"/>
                          <w:lang w:val="es-ES"/>
                        </w:rPr>
                        <w:br/>
                      </w:r>
                    </w:p>
                    <w:p w:rsidR="00B02E6F" w:rsidRPr="003B1633" w:rsidRDefault="00B02E6F" w:rsidP="008422FC">
                      <w:pPr>
                        <w:contextualSpacing/>
                        <w:jc w:val="both"/>
                        <w:rPr>
                          <w:lang w:val="es-ES"/>
                        </w:rPr>
                      </w:pPr>
                      <w:r>
                        <w:rPr>
                          <w:bCs/>
                          <w:lang w:val="es-PY"/>
                        </w:rPr>
                        <w:t xml:space="preserve">En el Paraguay, </w:t>
                      </w:r>
                      <w:r w:rsidRPr="003B1633">
                        <w:rPr>
                          <w:lang w:val="es-ES"/>
                        </w:rPr>
                        <w:t xml:space="preserve">el diseño e implementación del SIS tendrá un enfoque adaptativo e </w:t>
                      </w:r>
                      <w:r w:rsidR="00F75AFF">
                        <w:rPr>
                          <w:lang w:val="es-ES"/>
                        </w:rPr>
                        <w:t>escalonado</w:t>
                      </w:r>
                      <w:r w:rsidRPr="003B1633">
                        <w:rPr>
                          <w:lang w:val="es-ES"/>
                        </w:rPr>
                        <w:t>, incorporando nuevos insumos a la medida que se produzcan avances en diferentes elementos de preparación e implementación de REDD+. L</w:t>
                      </w:r>
                      <w:r>
                        <w:rPr>
                          <w:bCs/>
                          <w:lang w:val="es-PY"/>
                        </w:rPr>
                        <w:t>os objetivos del SIS estarán estrechamente ligados a los objetivos, el alcance y la escala de aplicación de las salvaguardas de REDD+ en el país. Será importante considerar cambios o ajustes en: (1) los objetivos (ej. para responder a otros requisitos de salvaguardas, más allá de la CMNUCC, de diferentes financistas), (2) el alcance (ej. aplicar salvaguardas al sector forestal más allá de REDD+) y (3) la escala de aplicación de las salvaguardas (ej. nivel nacional, ecorregional u otro según sea relevante).</w:t>
                      </w:r>
                    </w:p>
                  </w:txbxContent>
                </v:textbox>
                <w10:wrap type="square" anchorx="margin"/>
              </v:shape>
            </w:pict>
          </mc:Fallback>
        </mc:AlternateContent>
      </w:r>
      <w:r w:rsidR="006464C7" w:rsidRPr="002D627D">
        <w:rPr>
          <w:lang w:val="es-PY"/>
        </w:rPr>
        <w:t>Estos objetivos iniciales</w:t>
      </w:r>
      <w:r w:rsidR="00784EA3" w:rsidRPr="002D627D">
        <w:rPr>
          <w:lang w:val="es-PY"/>
        </w:rPr>
        <w:t xml:space="preserve"> y m</w:t>
      </w:r>
      <w:r w:rsidR="007F18A4">
        <w:rPr>
          <w:lang w:val="es-PY"/>
        </w:rPr>
        <w:t>últiples propósitos del sistema</w:t>
      </w:r>
      <w:r w:rsidR="006464C7" w:rsidRPr="002D627D">
        <w:rPr>
          <w:lang w:val="es-PY"/>
        </w:rPr>
        <w:t xml:space="preserve"> han informado </w:t>
      </w:r>
      <w:r w:rsidR="00ED497E" w:rsidRPr="002D627D">
        <w:rPr>
          <w:lang w:val="es-PY"/>
        </w:rPr>
        <w:t>las</w:t>
      </w:r>
      <w:r w:rsidR="006464C7" w:rsidRPr="002D627D">
        <w:rPr>
          <w:lang w:val="es-PY"/>
        </w:rPr>
        <w:t xml:space="preserve"> </w:t>
      </w:r>
      <w:r w:rsidR="0048388F" w:rsidRPr="002D627D">
        <w:rPr>
          <w:lang w:val="es-PY"/>
        </w:rPr>
        <w:t xml:space="preserve">consideraciones </w:t>
      </w:r>
      <w:r w:rsidR="00ED497E" w:rsidRPr="002D627D">
        <w:rPr>
          <w:lang w:val="es-PY"/>
        </w:rPr>
        <w:t>sobre funciones prioritarias y otros</w:t>
      </w:r>
      <w:r w:rsidR="0048388F" w:rsidRPr="002D627D">
        <w:rPr>
          <w:lang w:val="es-PY"/>
        </w:rPr>
        <w:t xml:space="preserve"> </w:t>
      </w:r>
      <w:r w:rsidR="006464C7" w:rsidRPr="002D627D">
        <w:rPr>
          <w:lang w:val="es-PY"/>
        </w:rPr>
        <w:t>elementos clave del diseño del SIS</w:t>
      </w:r>
      <w:r w:rsidR="00ED497E" w:rsidRPr="002D627D">
        <w:rPr>
          <w:lang w:val="es-PY"/>
        </w:rPr>
        <w:t xml:space="preserve"> del Paraguay</w:t>
      </w:r>
      <w:r w:rsidR="006464C7" w:rsidRPr="002D627D">
        <w:rPr>
          <w:lang w:val="es-PY"/>
        </w:rPr>
        <w:t xml:space="preserve"> que se enumeran en las siguientes secciones.</w:t>
      </w:r>
    </w:p>
    <w:p w:rsidR="004E2842" w:rsidRPr="002D627D" w:rsidRDefault="00301346" w:rsidP="00301346">
      <w:pPr>
        <w:pStyle w:val="Heading2"/>
        <w:rPr>
          <w:lang w:val="es-PY"/>
        </w:rPr>
      </w:pPr>
      <w:bookmarkStart w:id="9" w:name="_Toc459047239"/>
      <w:r w:rsidRPr="002D627D">
        <w:rPr>
          <w:lang w:val="es-PY"/>
        </w:rPr>
        <w:t>Consideraciones sobre las funciones del SIS</w:t>
      </w:r>
      <w:bookmarkEnd w:id="9"/>
      <w:r w:rsidR="00793324" w:rsidRPr="002D627D">
        <w:rPr>
          <w:lang w:val="es-PY"/>
        </w:rPr>
        <w:br/>
      </w:r>
    </w:p>
    <w:p w:rsidR="004E2842" w:rsidRPr="002D627D" w:rsidRDefault="00F4257D" w:rsidP="004E2842">
      <w:pPr>
        <w:shd w:val="clear" w:color="auto" w:fill="FFFFFF"/>
        <w:spacing w:line="270" w:lineRule="atLeast"/>
        <w:jc w:val="both"/>
        <w:rPr>
          <w:bCs/>
          <w:lang w:val="es-PY"/>
        </w:rPr>
      </w:pPr>
      <w:r w:rsidRPr="002D627D">
        <w:rPr>
          <w:bCs/>
          <w:lang w:val="es-PY"/>
        </w:rPr>
        <w:t xml:space="preserve">En el Paraguay, </w:t>
      </w:r>
      <w:r w:rsidR="00AE52B3" w:rsidRPr="002D627D">
        <w:rPr>
          <w:bCs/>
          <w:lang w:val="es-PY"/>
        </w:rPr>
        <w:t>se identifica</w:t>
      </w:r>
      <w:r w:rsidRPr="002D627D">
        <w:rPr>
          <w:bCs/>
          <w:lang w:val="es-PY"/>
        </w:rPr>
        <w:t>r</w:t>
      </w:r>
      <w:r w:rsidR="00AE52B3" w:rsidRPr="002D627D">
        <w:rPr>
          <w:bCs/>
          <w:lang w:val="es-PY"/>
        </w:rPr>
        <w:t>o</w:t>
      </w:r>
      <w:r w:rsidRPr="002D627D">
        <w:rPr>
          <w:bCs/>
          <w:lang w:val="es-PY"/>
        </w:rPr>
        <w:t>n</w:t>
      </w:r>
      <w:r w:rsidR="00AE52B3" w:rsidRPr="002D627D">
        <w:rPr>
          <w:bCs/>
          <w:lang w:val="es-PY"/>
        </w:rPr>
        <w:t xml:space="preserve"> las siguientes funciones </w:t>
      </w:r>
      <w:r w:rsidR="004E2842" w:rsidRPr="002D627D">
        <w:rPr>
          <w:bCs/>
          <w:lang w:val="es-PY"/>
        </w:rPr>
        <w:t>en términos de las operaciones requeridas para cumplir con los objetivos</w:t>
      </w:r>
      <w:r w:rsidRPr="002D627D">
        <w:rPr>
          <w:bCs/>
          <w:lang w:val="es-PY"/>
        </w:rPr>
        <w:t xml:space="preserve"> establecidos para el SIS</w:t>
      </w:r>
      <w:r w:rsidR="00AE52B3" w:rsidRPr="002D627D">
        <w:rPr>
          <w:bCs/>
          <w:lang w:val="es-PY"/>
        </w:rPr>
        <w:t>:</w:t>
      </w:r>
    </w:p>
    <w:p w:rsidR="004E2842" w:rsidRPr="002D627D" w:rsidRDefault="00343EE9" w:rsidP="00873FCB">
      <w:pPr>
        <w:shd w:val="clear" w:color="auto" w:fill="FFFFFF"/>
        <w:spacing w:line="270" w:lineRule="atLeast"/>
        <w:jc w:val="both"/>
        <w:rPr>
          <w:b/>
          <w:bCs/>
          <w:lang w:val="es-PY"/>
        </w:rPr>
      </w:pPr>
      <w:r>
        <w:rPr>
          <w:b/>
          <w:bCs/>
          <w:lang w:val="es-PY"/>
        </w:rPr>
        <w:t xml:space="preserve">→ </w:t>
      </w:r>
      <w:r w:rsidR="00873FCB" w:rsidRPr="002D627D">
        <w:rPr>
          <w:b/>
          <w:bCs/>
          <w:lang w:val="es-PY"/>
        </w:rPr>
        <w:t>R</w:t>
      </w:r>
      <w:r w:rsidR="004E2842" w:rsidRPr="002D627D">
        <w:rPr>
          <w:b/>
          <w:bCs/>
          <w:lang w:val="es-PY"/>
        </w:rPr>
        <w:t>ecopilar y manejar información</w:t>
      </w:r>
    </w:p>
    <w:p w:rsidR="007D1801" w:rsidRDefault="00873FCB" w:rsidP="00873FCB">
      <w:pPr>
        <w:jc w:val="both"/>
        <w:rPr>
          <w:lang w:val="es-PY"/>
        </w:rPr>
      </w:pPr>
      <w:r w:rsidRPr="002D627D">
        <w:rPr>
          <w:lang w:val="es-PY"/>
        </w:rPr>
        <w:t xml:space="preserve">La recopilación de información sobre aspectos sociales y ambientales de REDD+, así como </w:t>
      </w:r>
      <w:r w:rsidR="00F4257D" w:rsidRPr="002D627D">
        <w:rPr>
          <w:lang w:val="es-PY"/>
        </w:rPr>
        <w:t>en relación con</w:t>
      </w:r>
      <w:r w:rsidRPr="002D627D">
        <w:rPr>
          <w:lang w:val="es-PY"/>
        </w:rPr>
        <w:t xml:space="preserve"> objetivos nacionales de </w:t>
      </w:r>
      <w:r w:rsidRPr="002D627D">
        <w:rPr>
          <w:bCs/>
          <w:lang w:val="es-PY"/>
        </w:rPr>
        <w:t>desarrollo sustentable, cambio climático, gobernanza forestal y derechos humanos, entre otros</w:t>
      </w:r>
      <w:r w:rsidR="00E540BC">
        <w:rPr>
          <w:bCs/>
          <w:lang w:val="es-PY"/>
        </w:rPr>
        <w:t xml:space="preserve">, es </w:t>
      </w:r>
      <w:r w:rsidRPr="002D627D">
        <w:rPr>
          <w:bCs/>
          <w:lang w:val="es-PY"/>
        </w:rPr>
        <w:t xml:space="preserve">una función clave del SIS. </w:t>
      </w:r>
      <w:r w:rsidR="00FE230F" w:rsidRPr="002D627D">
        <w:rPr>
          <w:lang w:val="es-PY"/>
        </w:rPr>
        <w:t xml:space="preserve">En </w:t>
      </w:r>
      <w:r w:rsidR="00F4257D" w:rsidRPr="002D627D">
        <w:rPr>
          <w:lang w:val="es-PY"/>
        </w:rPr>
        <w:t xml:space="preserve">el </w:t>
      </w:r>
      <w:r w:rsidR="00FE230F" w:rsidRPr="002D627D">
        <w:rPr>
          <w:lang w:val="es-PY"/>
        </w:rPr>
        <w:t>Paraguay</w:t>
      </w:r>
      <w:r w:rsidR="00FE230F" w:rsidRPr="002D627D">
        <w:rPr>
          <w:rFonts w:ascii="Calibri" w:hAnsi="Calibri"/>
          <w:lang w:val="es-PY"/>
        </w:rPr>
        <w:t xml:space="preserve"> se contempla el uso de múltiples tipos y estructuras de información para el SIS, </w:t>
      </w:r>
      <w:r w:rsidR="00465B97" w:rsidRPr="002D627D">
        <w:rPr>
          <w:rFonts w:ascii="Calibri" w:hAnsi="Calibri"/>
          <w:lang w:val="es-PY"/>
        </w:rPr>
        <w:t>tales como</w:t>
      </w:r>
      <w:r w:rsidR="00F4257D" w:rsidRPr="002D627D">
        <w:rPr>
          <w:rFonts w:ascii="Calibri" w:hAnsi="Calibri"/>
          <w:lang w:val="es-PY"/>
        </w:rPr>
        <w:t xml:space="preserve">: </w:t>
      </w:r>
      <w:r w:rsidR="00FE230F" w:rsidRPr="002D627D">
        <w:rPr>
          <w:rFonts w:ascii="Calibri" w:hAnsi="Calibri"/>
          <w:lang w:val="es-PY"/>
        </w:rPr>
        <w:t>indicadores, información</w:t>
      </w:r>
      <w:r w:rsidR="00465B97" w:rsidRPr="002D627D">
        <w:rPr>
          <w:rFonts w:ascii="Calibri" w:hAnsi="Calibri"/>
          <w:lang w:val="es-PY"/>
        </w:rPr>
        <w:t xml:space="preserve"> espacial</w:t>
      </w:r>
      <w:r w:rsidR="00FE230F" w:rsidRPr="002D627D">
        <w:rPr>
          <w:rFonts w:ascii="Calibri" w:hAnsi="Calibri"/>
          <w:lang w:val="es-PY"/>
        </w:rPr>
        <w:t xml:space="preserve"> </w:t>
      </w:r>
      <w:r w:rsidR="00465B97" w:rsidRPr="002D627D">
        <w:rPr>
          <w:rFonts w:ascii="Calibri" w:hAnsi="Calibri"/>
          <w:lang w:val="es-PY"/>
        </w:rPr>
        <w:t xml:space="preserve">o de carácter </w:t>
      </w:r>
      <w:r w:rsidR="00FE230F" w:rsidRPr="002D627D">
        <w:rPr>
          <w:rFonts w:ascii="Calibri" w:hAnsi="Calibri"/>
          <w:lang w:val="es-PY"/>
        </w:rPr>
        <w:t>narrativ</w:t>
      </w:r>
      <w:r w:rsidR="007D1801">
        <w:rPr>
          <w:rFonts w:ascii="Calibri" w:hAnsi="Calibri"/>
          <w:lang w:val="es-PY"/>
        </w:rPr>
        <w:t>o,</w:t>
      </w:r>
      <w:r w:rsidR="00FE230F" w:rsidRPr="002D627D">
        <w:rPr>
          <w:rFonts w:ascii="Calibri" w:hAnsi="Calibri"/>
          <w:lang w:val="es-PY"/>
        </w:rPr>
        <w:t xml:space="preserve"> </w:t>
      </w:r>
      <w:r w:rsidR="00465B97" w:rsidRPr="002D627D">
        <w:rPr>
          <w:rFonts w:ascii="Calibri" w:hAnsi="Calibri"/>
          <w:lang w:val="es-PY"/>
        </w:rPr>
        <w:t xml:space="preserve">de acuerdo a </w:t>
      </w:r>
      <w:r w:rsidR="00FE230F" w:rsidRPr="002D627D">
        <w:rPr>
          <w:rFonts w:ascii="Calibri" w:hAnsi="Calibri"/>
          <w:lang w:val="es-PY"/>
        </w:rPr>
        <w:t xml:space="preserve">las necesidades de reporte </w:t>
      </w:r>
      <w:r w:rsidR="00465B97" w:rsidRPr="002D627D">
        <w:rPr>
          <w:rFonts w:ascii="Calibri" w:hAnsi="Calibri"/>
          <w:lang w:val="es-PY"/>
        </w:rPr>
        <w:t xml:space="preserve">de </w:t>
      </w:r>
      <w:r w:rsidR="00FE230F" w:rsidRPr="002D627D">
        <w:rPr>
          <w:rFonts w:ascii="Calibri" w:hAnsi="Calibri"/>
          <w:lang w:val="es-PY"/>
        </w:rPr>
        <w:t>cada salvaguarda.</w:t>
      </w:r>
      <w:r w:rsidR="00FE230F" w:rsidRPr="002D627D">
        <w:rPr>
          <w:lang w:val="es-PY"/>
        </w:rPr>
        <w:t xml:space="preserve"> </w:t>
      </w:r>
    </w:p>
    <w:p w:rsidR="007C3020" w:rsidRPr="002D627D" w:rsidRDefault="00BB04AD" w:rsidP="00873FCB">
      <w:pPr>
        <w:jc w:val="both"/>
        <w:rPr>
          <w:lang w:val="es-PY"/>
        </w:rPr>
      </w:pPr>
      <w:r w:rsidRPr="002D627D">
        <w:rPr>
          <w:lang w:val="es-PY"/>
        </w:rPr>
        <w:t xml:space="preserve">Está previsto que el SIS del Paraguay </w:t>
      </w:r>
      <w:r w:rsidR="00465B97" w:rsidRPr="002D627D">
        <w:rPr>
          <w:lang w:val="es-PY"/>
        </w:rPr>
        <w:t xml:space="preserve">ejerza la </w:t>
      </w:r>
      <w:r w:rsidRPr="002D627D">
        <w:rPr>
          <w:lang w:val="es-PY"/>
        </w:rPr>
        <w:t xml:space="preserve">función </w:t>
      </w:r>
      <w:r w:rsidR="00465B97" w:rsidRPr="002D627D">
        <w:rPr>
          <w:lang w:val="es-PY"/>
        </w:rPr>
        <w:t xml:space="preserve">de </w:t>
      </w:r>
      <w:r w:rsidRPr="002D627D">
        <w:rPr>
          <w:lang w:val="es-PY"/>
        </w:rPr>
        <w:t>recopila</w:t>
      </w:r>
      <w:r w:rsidR="00465B97" w:rsidRPr="002D627D">
        <w:rPr>
          <w:lang w:val="es-PY"/>
        </w:rPr>
        <w:t>r</w:t>
      </w:r>
      <w:r w:rsidRPr="002D627D">
        <w:rPr>
          <w:lang w:val="es-PY"/>
        </w:rPr>
        <w:t xml:space="preserve"> información </w:t>
      </w:r>
      <w:r w:rsidR="00465B97" w:rsidRPr="002D627D">
        <w:rPr>
          <w:lang w:val="es-PY"/>
        </w:rPr>
        <w:t>existente, en lug</w:t>
      </w:r>
      <w:r w:rsidR="00E540BC">
        <w:rPr>
          <w:lang w:val="es-PY"/>
        </w:rPr>
        <w:t>ar de generar datos adicionales</w:t>
      </w:r>
      <w:r w:rsidRPr="002D627D">
        <w:rPr>
          <w:lang w:val="es-PY"/>
        </w:rPr>
        <w:t xml:space="preserve">. </w:t>
      </w:r>
      <w:r w:rsidR="00FE230F" w:rsidRPr="002D627D">
        <w:rPr>
          <w:bCs/>
          <w:lang w:val="es-PY"/>
        </w:rPr>
        <w:t>Fuentes de información relevan</w:t>
      </w:r>
      <w:r w:rsidR="00465B97" w:rsidRPr="002D627D">
        <w:rPr>
          <w:bCs/>
          <w:lang w:val="es-PY"/>
        </w:rPr>
        <w:t>tes</w:t>
      </w:r>
      <w:r w:rsidR="00FE230F" w:rsidRPr="002D627D">
        <w:rPr>
          <w:bCs/>
          <w:lang w:val="es-PY"/>
        </w:rPr>
        <w:t xml:space="preserve"> para el</w:t>
      </w:r>
      <w:r w:rsidR="00873FCB" w:rsidRPr="002D627D">
        <w:rPr>
          <w:bCs/>
          <w:lang w:val="es-PY"/>
        </w:rPr>
        <w:t xml:space="preserve"> SIS puede</w:t>
      </w:r>
      <w:r w:rsidR="00FE230F" w:rsidRPr="002D627D">
        <w:rPr>
          <w:bCs/>
          <w:lang w:val="es-PY"/>
        </w:rPr>
        <w:t>n</w:t>
      </w:r>
      <w:r w:rsidR="00873FCB" w:rsidRPr="002D627D">
        <w:rPr>
          <w:bCs/>
          <w:lang w:val="es-PY"/>
        </w:rPr>
        <w:t xml:space="preserve"> </w:t>
      </w:r>
      <w:r w:rsidR="00FE230F" w:rsidRPr="002D627D">
        <w:rPr>
          <w:bCs/>
          <w:lang w:val="es-PY"/>
        </w:rPr>
        <w:t>incluir</w:t>
      </w:r>
      <w:r w:rsidR="00465B97" w:rsidRPr="002D627D">
        <w:rPr>
          <w:bCs/>
          <w:lang w:val="es-PY"/>
        </w:rPr>
        <w:t xml:space="preserve"> </w:t>
      </w:r>
      <w:r w:rsidR="00FE230F" w:rsidRPr="002D627D">
        <w:rPr>
          <w:bCs/>
          <w:lang w:val="es-PY"/>
        </w:rPr>
        <w:t>los indicadores de seguimiento del</w:t>
      </w:r>
      <w:r w:rsidR="00873FCB" w:rsidRPr="002D627D">
        <w:rPr>
          <w:bCs/>
          <w:lang w:val="es-PY"/>
        </w:rPr>
        <w:t xml:space="preserve"> Plan Nacional de Desarrollo 2030, </w:t>
      </w:r>
      <w:r w:rsidR="00FE230F" w:rsidRPr="002D627D">
        <w:rPr>
          <w:bCs/>
          <w:lang w:val="es-PY"/>
        </w:rPr>
        <w:t>cuyos</w:t>
      </w:r>
      <w:r w:rsidR="00873FCB" w:rsidRPr="002D627D">
        <w:rPr>
          <w:bCs/>
          <w:lang w:val="es-PY"/>
        </w:rPr>
        <w:t xml:space="preserve"> </w:t>
      </w:r>
      <w:r w:rsidR="00873FCB" w:rsidRPr="002D627D">
        <w:rPr>
          <w:lang w:val="es-PY"/>
        </w:rPr>
        <w:t xml:space="preserve">pilares temáticos </w:t>
      </w:r>
      <w:r w:rsidR="00FE230F" w:rsidRPr="002D627D">
        <w:rPr>
          <w:lang w:val="es-PY"/>
        </w:rPr>
        <w:t>incluyen</w:t>
      </w:r>
      <w:r w:rsidR="00873FCB" w:rsidRPr="002D627D">
        <w:rPr>
          <w:lang w:val="es-PY"/>
        </w:rPr>
        <w:t xml:space="preserve"> la reducción de la pobreza</w:t>
      </w:r>
      <w:r w:rsidR="00465B97" w:rsidRPr="002D627D">
        <w:rPr>
          <w:lang w:val="es-PY"/>
        </w:rPr>
        <w:t>, el</w:t>
      </w:r>
      <w:r w:rsidR="00873FCB" w:rsidRPr="002D627D">
        <w:rPr>
          <w:lang w:val="es-PY"/>
        </w:rPr>
        <w:t xml:space="preserve"> desarrollo social y </w:t>
      </w:r>
      <w:r w:rsidR="00465B97" w:rsidRPr="002D627D">
        <w:rPr>
          <w:lang w:val="es-PY"/>
        </w:rPr>
        <w:t xml:space="preserve">el </w:t>
      </w:r>
      <w:r w:rsidR="00FE230F" w:rsidRPr="002D627D">
        <w:rPr>
          <w:lang w:val="es-PY"/>
        </w:rPr>
        <w:t xml:space="preserve">crecimiento económico inclusivo, </w:t>
      </w:r>
      <w:r w:rsidR="00465B97" w:rsidRPr="002D627D">
        <w:rPr>
          <w:lang w:val="es-PY"/>
        </w:rPr>
        <w:t xml:space="preserve">así como </w:t>
      </w:r>
      <w:r w:rsidR="00FE230F" w:rsidRPr="002D627D">
        <w:rPr>
          <w:lang w:val="es-PY"/>
        </w:rPr>
        <w:t xml:space="preserve">la </w:t>
      </w:r>
      <w:r w:rsidR="00873FCB" w:rsidRPr="002D627D">
        <w:rPr>
          <w:lang w:val="es-PY"/>
        </w:rPr>
        <w:t>Estrategia Nacional y Plan de Acción de Biodiversidad (ENPAB)</w:t>
      </w:r>
      <w:r w:rsidR="00FE230F" w:rsidRPr="002D627D">
        <w:rPr>
          <w:lang w:val="es-PY"/>
        </w:rPr>
        <w:t xml:space="preserve">. Dependiendo del contenido y estructura de </w:t>
      </w:r>
      <w:r w:rsidR="00465B97" w:rsidRPr="002D627D">
        <w:rPr>
          <w:lang w:val="es-PY"/>
        </w:rPr>
        <w:t xml:space="preserve">la </w:t>
      </w:r>
      <w:r w:rsidR="00FE230F" w:rsidRPr="002D627D">
        <w:rPr>
          <w:lang w:val="es-PY"/>
        </w:rPr>
        <w:t>información,</w:t>
      </w:r>
      <w:r w:rsidR="00465B97" w:rsidRPr="002D627D">
        <w:rPr>
          <w:lang w:val="es-PY"/>
        </w:rPr>
        <w:t xml:space="preserve"> así como</w:t>
      </w:r>
      <w:r w:rsidR="00FE230F" w:rsidRPr="002D627D">
        <w:rPr>
          <w:lang w:val="es-PY"/>
        </w:rPr>
        <w:t xml:space="preserve"> también </w:t>
      </w:r>
      <w:r w:rsidR="00465B97" w:rsidRPr="002D627D">
        <w:rPr>
          <w:lang w:val="es-PY"/>
        </w:rPr>
        <w:t xml:space="preserve">de </w:t>
      </w:r>
      <w:r w:rsidR="00FE230F" w:rsidRPr="002D627D">
        <w:rPr>
          <w:lang w:val="es-PY"/>
        </w:rPr>
        <w:t xml:space="preserve">diferentes aspectos del diseño de la plataforma del SIS, </w:t>
      </w:r>
      <w:r w:rsidRPr="002D627D">
        <w:rPr>
          <w:lang w:val="es-PY"/>
        </w:rPr>
        <w:t>se desarrollará</w:t>
      </w:r>
      <w:r w:rsidR="00FE230F" w:rsidRPr="002D627D">
        <w:rPr>
          <w:lang w:val="es-PY"/>
        </w:rPr>
        <w:t xml:space="preserve"> un plan de manejo de información</w:t>
      </w:r>
      <w:r w:rsidR="00465B97" w:rsidRPr="002D627D">
        <w:rPr>
          <w:lang w:val="es-PY"/>
        </w:rPr>
        <w:t xml:space="preserve"> como parte del mismo</w:t>
      </w:r>
      <w:r w:rsidR="00FE230F" w:rsidRPr="002D627D">
        <w:rPr>
          <w:lang w:val="es-PY"/>
        </w:rPr>
        <w:t>.</w:t>
      </w:r>
    </w:p>
    <w:p w:rsidR="004E2842" w:rsidRPr="002D627D" w:rsidRDefault="00343EE9" w:rsidP="00873FCB">
      <w:pPr>
        <w:shd w:val="clear" w:color="auto" w:fill="FFFFFF"/>
        <w:spacing w:line="270" w:lineRule="atLeast"/>
        <w:jc w:val="both"/>
        <w:rPr>
          <w:b/>
          <w:bCs/>
          <w:lang w:val="es-PY"/>
        </w:rPr>
      </w:pPr>
      <w:r>
        <w:rPr>
          <w:b/>
          <w:bCs/>
          <w:lang w:val="es-PY"/>
        </w:rPr>
        <w:t>→</w:t>
      </w:r>
      <w:r>
        <w:rPr>
          <w:b/>
          <w:bCs/>
          <w:lang w:val="es-PY"/>
        </w:rPr>
        <w:t xml:space="preserve"> </w:t>
      </w:r>
      <w:r w:rsidR="00873FCB" w:rsidRPr="002D627D">
        <w:rPr>
          <w:b/>
          <w:bCs/>
          <w:lang w:val="es-PY"/>
        </w:rPr>
        <w:t>A</w:t>
      </w:r>
      <w:r w:rsidR="004E2842" w:rsidRPr="002D627D">
        <w:rPr>
          <w:b/>
          <w:bCs/>
          <w:lang w:val="es-PY"/>
        </w:rPr>
        <w:t>nalizar e interpretar información</w:t>
      </w:r>
    </w:p>
    <w:p w:rsidR="00EE5D68" w:rsidRPr="00EE5D68" w:rsidRDefault="00FE230F" w:rsidP="00353AE0">
      <w:pPr>
        <w:shd w:val="clear" w:color="auto" w:fill="FFFFFF"/>
        <w:spacing w:line="270" w:lineRule="atLeast"/>
        <w:jc w:val="both"/>
        <w:rPr>
          <w:rFonts w:ascii="Calibri" w:hAnsi="Calibri"/>
          <w:lang w:val="es-PY"/>
        </w:rPr>
      </w:pPr>
      <w:r w:rsidRPr="002D627D">
        <w:rPr>
          <w:bCs/>
          <w:lang w:val="es-PY"/>
        </w:rPr>
        <w:t xml:space="preserve">Análisis e interpretación de información son funciones importantes del SIS, que ayudarán </w:t>
      </w:r>
      <w:r w:rsidR="00BB04AD" w:rsidRPr="002D627D">
        <w:rPr>
          <w:bCs/>
          <w:lang w:val="es-PY"/>
        </w:rPr>
        <w:t xml:space="preserve">al país a </w:t>
      </w:r>
      <w:r w:rsidR="00BB04AD" w:rsidRPr="009F06A4">
        <w:rPr>
          <w:bCs/>
          <w:lang w:val="es-PY"/>
        </w:rPr>
        <w:t>demostrar cómo está abordando y respetando las salvaguardas durante la implementación de REDD+.</w:t>
      </w:r>
      <w:r w:rsidR="00353AE0" w:rsidRPr="009F06A4">
        <w:rPr>
          <w:bCs/>
          <w:lang w:val="es-PY"/>
        </w:rPr>
        <w:t xml:space="preserve"> </w:t>
      </w:r>
      <w:r w:rsidR="009C3CCF" w:rsidRPr="009F06A4">
        <w:rPr>
          <w:bCs/>
          <w:lang w:val="es-PY"/>
        </w:rPr>
        <w:t xml:space="preserve"> </w:t>
      </w:r>
      <w:r w:rsidR="009C3CCF" w:rsidRPr="009F06A4">
        <w:rPr>
          <w:rFonts w:ascii="Calibri" w:hAnsi="Calibri"/>
          <w:bCs/>
          <w:lang w:val="es-PY"/>
        </w:rPr>
        <w:t xml:space="preserve">El </w:t>
      </w:r>
      <w:r w:rsidR="00BB04AD" w:rsidRPr="009F06A4">
        <w:rPr>
          <w:rFonts w:ascii="Calibri" w:hAnsi="Calibri"/>
          <w:lang w:val="es-PY"/>
        </w:rPr>
        <w:t xml:space="preserve">Paraguay </w:t>
      </w:r>
      <w:r w:rsidR="00BB04AD" w:rsidRPr="009F06A4">
        <w:rPr>
          <w:lang w:val="es-PY"/>
        </w:rPr>
        <w:t>pretende</w:t>
      </w:r>
      <w:r w:rsidRPr="009F06A4">
        <w:rPr>
          <w:lang w:val="es-PY"/>
        </w:rPr>
        <w:t xml:space="preserve"> elaborar </w:t>
      </w:r>
      <w:r w:rsidR="00BB04AD" w:rsidRPr="009F06A4">
        <w:rPr>
          <w:lang w:val="es-PY"/>
        </w:rPr>
        <w:t>me</w:t>
      </w:r>
      <w:r w:rsidR="00353AE0" w:rsidRPr="009F06A4">
        <w:rPr>
          <w:lang w:val="es-PY"/>
        </w:rPr>
        <w:t xml:space="preserve">todologías para la recopilación y </w:t>
      </w:r>
      <w:r w:rsidR="009C3CCF" w:rsidRPr="009F06A4">
        <w:rPr>
          <w:lang w:val="es-PY"/>
        </w:rPr>
        <w:t xml:space="preserve">el </w:t>
      </w:r>
      <w:r w:rsidR="00BB04AD" w:rsidRPr="009F06A4">
        <w:rPr>
          <w:lang w:val="es-PY"/>
        </w:rPr>
        <w:t>análisis de información,</w:t>
      </w:r>
      <w:r w:rsidRPr="009F06A4">
        <w:rPr>
          <w:lang w:val="es-PY"/>
        </w:rPr>
        <w:t xml:space="preserve"> </w:t>
      </w:r>
      <w:r w:rsidR="00353AE0" w:rsidRPr="009F06A4">
        <w:rPr>
          <w:lang w:val="es-PY"/>
        </w:rPr>
        <w:t>aprovechando</w:t>
      </w:r>
      <w:r w:rsidR="009C3CCF" w:rsidRPr="002D627D">
        <w:rPr>
          <w:rFonts w:ascii="Calibri" w:hAnsi="Calibri"/>
          <w:lang w:val="es-PY"/>
        </w:rPr>
        <w:t xml:space="preserve"> datos existentes</w:t>
      </w:r>
      <w:r w:rsidRPr="002D627D">
        <w:rPr>
          <w:rFonts w:ascii="Calibri" w:hAnsi="Calibri"/>
          <w:lang w:val="es-PY"/>
        </w:rPr>
        <w:t xml:space="preserve"> </w:t>
      </w:r>
      <w:r w:rsidR="009C3CCF" w:rsidRPr="002D627D">
        <w:rPr>
          <w:rFonts w:ascii="Calibri" w:hAnsi="Calibri"/>
          <w:lang w:val="es-PY"/>
        </w:rPr>
        <w:t xml:space="preserve">en </w:t>
      </w:r>
      <w:r w:rsidRPr="002D627D">
        <w:rPr>
          <w:rFonts w:ascii="Calibri" w:hAnsi="Calibri"/>
          <w:lang w:val="es-PY"/>
        </w:rPr>
        <w:t>la medida de lo posible</w:t>
      </w:r>
      <w:r w:rsidR="00353AE0" w:rsidRPr="002D627D">
        <w:rPr>
          <w:rFonts w:ascii="Calibri" w:hAnsi="Calibri"/>
          <w:lang w:val="es-PY"/>
        </w:rPr>
        <w:t xml:space="preserve">. Se puede identificar la necesidad de interpretar información </w:t>
      </w:r>
      <w:r w:rsidR="009C3CCF" w:rsidRPr="002D627D">
        <w:rPr>
          <w:rFonts w:ascii="Calibri" w:hAnsi="Calibri"/>
          <w:lang w:val="es-PY"/>
        </w:rPr>
        <w:t xml:space="preserve">existente de carácter </w:t>
      </w:r>
      <w:r w:rsidR="00353AE0" w:rsidRPr="002D627D">
        <w:rPr>
          <w:rFonts w:ascii="Calibri" w:hAnsi="Calibri"/>
          <w:lang w:val="es-PY"/>
        </w:rPr>
        <w:t>general,</w:t>
      </w:r>
      <w:r w:rsidR="009C3CCF" w:rsidRPr="002D627D">
        <w:rPr>
          <w:rFonts w:ascii="Calibri" w:hAnsi="Calibri"/>
          <w:lang w:val="es-PY"/>
        </w:rPr>
        <w:t xml:space="preserve"> como por ejemplo </w:t>
      </w:r>
      <w:r w:rsidR="00353AE0" w:rsidRPr="002D627D">
        <w:rPr>
          <w:rFonts w:ascii="Calibri" w:hAnsi="Calibri"/>
          <w:lang w:val="es-PY"/>
        </w:rPr>
        <w:t>sobre gobernanza forestal o protección de</w:t>
      </w:r>
      <w:r w:rsidR="009C3CCF" w:rsidRPr="002D627D">
        <w:rPr>
          <w:rFonts w:ascii="Calibri" w:hAnsi="Calibri"/>
          <w:lang w:val="es-PY"/>
        </w:rPr>
        <w:t>l</w:t>
      </w:r>
      <w:r w:rsidR="00353AE0" w:rsidRPr="002D627D">
        <w:rPr>
          <w:rFonts w:ascii="Calibri" w:hAnsi="Calibri"/>
          <w:lang w:val="es-PY"/>
        </w:rPr>
        <w:t xml:space="preserve"> bosque natural</w:t>
      </w:r>
      <w:r w:rsidR="009F06A4">
        <w:rPr>
          <w:rFonts w:ascii="Calibri" w:hAnsi="Calibri"/>
          <w:lang w:val="es-PY"/>
        </w:rPr>
        <w:t>,</w:t>
      </w:r>
      <w:r w:rsidR="00353AE0" w:rsidRPr="002D627D">
        <w:rPr>
          <w:rFonts w:ascii="Calibri" w:hAnsi="Calibri"/>
          <w:lang w:val="es-PY"/>
        </w:rPr>
        <w:t xml:space="preserve"> según el contexto de REDD+ </w:t>
      </w:r>
      <w:r w:rsidR="009C3CCF" w:rsidRPr="002D627D">
        <w:rPr>
          <w:rFonts w:ascii="Calibri" w:hAnsi="Calibri"/>
          <w:lang w:val="es-PY"/>
        </w:rPr>
        <w:t>d</w:t>
      </w:r>
      <w:r w:rsidR="00353AE0" w:rsidRPr="002D627D">
        <w:rPr>
          <w:rFonts w:ascii="Calibri" w:hAnsi="Calibri"/>
          <w:lang w:val="es-PY"/>
        </w:rPr>
        <w:t xml:space="preserve">el país. Se espera que la institución encargada de operar el SIS </w:t>
      </w:r>
      <w:r w:rsidR="009C3CCF" w:rsidRPr="002D627D">
        <w:rPr>
          <w:rFonts w:ascii="Calibri" w:hAnsi="Calibri"/>
          <w:lang w:val="es-PY"/>
        </w:rPr>
        <w:t xml:space="preserve">maneje </w:t>
      </w:r>
      <w:r w:rsidR="00353AE0" w:rsidRPr="002D627D">
        <w:rPr>
          <w:rFonts w:ascii="Calibri" w:hAnsi="Calibri"/>
          <w:lang w:val="es-PY"/>
        </w:rPr>
        <w:t>procesos de control de calidad y revisión de información.</w:t>
      </w:r>
    </w:p>
    <w:p w:rsidR="00873FCB" w:rsidRPr="002D627D" w:rsidRDefault="00343EE9" w:rsidP="004E2842">
      <w:pPr>
        <w:pStyle w:val="Default"/>
        <w:jc w:val="both"/>
        <w:rPr>
          <w:b/>
          <w:sz w:val="22"/>
          <w:szCs w:val="22"/>
          <w:lang w:val="es-PY"/>
        </w:rPr>
      </w:pPr>
      <w:r>
        <w:rPr>
          <w:b/>
          <w:bCs/>
          <w:lang w:val="es-PY"/>
        </w:rPr>
        <w:t>→</w:t>
      </w:r>
      <w:r>
        <w:rPr>
          <w:b/>
          <w:bCs/>
          <w:lang w:val="es-PY"/>
        </w:rPr>
        <w:t xml:space="preserve"> </w:t>
      </w:r>
      <w:r w:rsidR="00873FCB" w:rsidRPr="002D627D">
        <w:rPr>
          <w:b/>
          <w:sz w:val="22"/>
          <w:szCs w:val="22"/>
          <w:lang w:val="es-PY"/>
        </w:rPr>
        <w:t>Compartir y canalizar información</w:t>
      </w:r>
    </w:p>
    <w:p w:rsidR="00873FCB" w:rsidRPr="002D627D" w:rsidRDefault="00873FCB" w:rsidP="004E2842">
      <w:pPr>
        <w:pStyle w:val="Default"/>
        <w:jc w:val="both"/>
        <w:rPr>
          <w:sz w:val="22"/>
          <w:szCs w:val="22"/>
          <w:lang w:val="es-PY"/>
        </w:rPr>
      </w:pPr>
    </w:p>
    <w:p w:rsidR="007C3020" w:rsidRPr="002D627D" w:rsidRDefault="004E2842" w:rsidP="007C3020">
      <w:pPr>
        <w:pStyle w:val="Default"/>
        <w:jc w:val="both"/>
        <w:rPr>
          <w:sz w:val="22"/>
          <w:szCs w:val="22"/>
          <w:lang w:val="es-PY"/>
        </w:rPr>
      </w:pPr>
      <w:r w:rsidRPr="002D627D">
        <w:rPr>
          <w:sz w:val="22"/>
          <w:szCs w:val="22"/>
          <w:lang w:val="es-PY"/>
        </w:rPr>
        <w:t xml:space="preserve">Además de proporcionar insumos clave para el resumen de información sobre cómo el país está abordando y respetando las salvaguardas, el SIS </w:t>
      </w:r>
      <w:r w:rsidR="00164576" w:rsidRPr="002D627D">
        <w:rPr>
          <w:sz w:val="22"/>
          <w:szCs w:val="22"/>
          <w:lang w:val="es-PY"/>
        </w:rPr>
        <w:t xml:space="preserve">facilitará y canalizará el acceso a </w:t>
      </w:r>
      <w:r w:rsidRPr="002D627D">
        <w:rPr>
          <w:sz w:val="22"/>
          <w:szCs w:val="22"/>
          <w:lang w:val="es-PY"/>
        </w:rPr>
        <w:t xml:space="preserve">información. Por ende, </w:t>
      </w:r>
      <w:r w:rsidR="00164576" w:rsidRPr="002D627D">
        <w:rPr>
          <w:sz w:val="22"/>
          <w:szCs w:val="22"/>
          <w:lang w:val="es-PY"/>
        </w:rPr>
        <w:t>se</w:t>
      </w:r>
      <w:r w:rsidRPr="002D627D">
        <w:rPr>
          <w:sz w:val="22"/>
          <w:szCs w:val="22"/>
          <w:lang w:val="es-PY"/>
        </w:rPr>
        <w:t xml:space="preserve"> debe prever un formato </w:t>
      </w:r>
      <w:r w:rsidR="00164576" w:rsidRPr="002D627D">
        <w:rPr>
          <w:sz w:val="22"/>
          <w:szCs w:val="22"/>
          <w:lang w:val="es-PY"/>
        </w:rPr>
        <w:t xml:space="preserve">que </w:t>
      </w:r>
      <w:r w:rsidR="00353AE0" w:rsidRPr="002D627D">
        <w:rPr>
          <w:sz w:val="22"/>
          <w:szCs w:val="22"/>
          <w:lang w:val="es-PY"/>
        </w:rPr>
        <w:t>contribu</w:t>
      </w:r>
      <w:r w:rsidR="00164576" w:rsidRPr="002D627D">
        <w:rPr>
          <w:sz w:val="22"/>
          <w:szCs w:val="22"/>
          <w:lang w:val="es-PY"/>
        </w:rPr>
        <w:t>ya con el</w:t>
      </w:r>
      <w:r w:rsidRPr="002D627D">
        <w:rPr>
          <w:sz w:val="22"/>
          <w:szCs w:val="22"/>
          <w:lang w:val="es-PY"/>
        </w:rPr>
        <w:t xml:space="preserve"> cumplimiento de la Ley de Acceso de la Información Pública</w:t>
      </w:r>
      <w:r w:rsidR="007C3020" w:rsidRPr="002D627D">
        <w:rPr>
          <w:rStyle w:val="FootnoteReference"/>
          <w:sz w:val="22"/>
          <w:szCs w:val="22"/>
          <w:lang w:val="es-PY"/>
        </w:rPr>
        <w:footnoteReference w:id="2"/>
      </w:r>
      <w:r w:rsidRPr="002D627D">
        <w:rPr>
          <w:sz w:val="22"/>
          <w:szCs w:val="22"/>
          <w:lang w:val="es-PY"/>
        </w:rPr>
        <w:t xml:space="preserve"> </w:t>
      </w:r>
      <w:r w:rsidR="00353AE0" w:rsidRPr="002D627D">
        <w:rPr>
          <w:sz w:val="22"/>
          <w:szCs w:val="22"/>
          <w:lang w:val="es-PY"/>
        </w:rPr>
        <w:t xml:space="preserve">y </w:t>
      </w:r>
      <w:r w:rsidR="00164576" w:rsidRPr="002D627D">
        <w:rPr>
          <w:sz w:val="22"/>
          <w:szCs w:val="22"/>
          <w:lang w:val="es-PY"/>
        </w:rPr>
        <w:t xml:space="preserve">que </w:t>
      </w:r>
      <w:r w:rsidRPr="002D627D">
        <w:rPr>
          <w:sz w:val="22"/>
          <w:szCs w:val="22"/>
          <w:lang w:val="es-PY"/>
        </w:rPr>
        <w:t>sobre todo</w:t>
      </w:r>
      <w:r w:rsidR="00164576" w:rsidRPr="002D627D">
        <w:rPr>
          <w:sz w:val="22"/>
          <w:szCs w:val="22"/>
          <w:lang w:val="es-PY"/>
        </w:rPr>
        <w:t>,</w:t>
      </w:r>
      <w:r w:rsidRPr="002D627D">
        <w:rPr>
          <w:sz w:val="22"/>
          <w:szCs w:val="22"/>
          <w:lang w:val="es-PY"/>
        </w:rPr>
        <w:t xml:space="preserve"> proporcion</w:t>
      </w:r>
      <w:r w:rsidR="00164576" w:rsidRPr="002D627D">
        <w:rPr>
          <w:sz w:val="22"/>
          <w:szCs w:val="22"/>
          <w:lang w:val="es-PY"/>
        </w:rPr>
        <w:t>e</w:t>
      </w:r>
      <w:r w:rsidRPr="002D627D">
        <w:rPr>
          <w:sz w:val="22"/>
          <w:szCs w:val="22"/>
          <w:lang w:val="es-PY"/>
        </w:rPr>
        <w:t xml:space="preserve"> información sobre la implementación de REDD+ </w:t>
      </w:r>
      <w:r w:rsidR="00164576" w:rsidRPr="002D627D">
        <w:rPr>
          <w:sz w:val="22"/>
          <w:szCs w:val="22"/>
          <w:lang w:val="es-PY"/>
        </w:rPr>
        <w:t xml:space="preserve">en el país </w:t>
      </w:r>
      <w:r w:rsidRPr="002D627D">
        <w:rPr>
          <w:sz w:val="22"/>
          <w:szCs w:val="22"/>
          <w:lang w:val="es-PY"/>
        </w:rPr>
        <w:t xml:space="preserve">(Candia Irigoitia 2016). El SIS puede servir </w:t>
      </w:r>
      <w:r w:rsidR="00164576" w:rsidRPr="002D627D">
        <w:rPr>
          <w:sz w:val="22"/>
          <w:szCs w:val="22"/>
          <w:lang w:val="es-PY"/>
        </w:rPr>
        <w:t xml:space="preserve">también </w:t>
      </w:r>
      <w:r w:rsidRPr="002D627D">
        <w:rPr>
          <w:sz w:val="22"/>
          <w:szCs w:val="22"/>
          <w:lang w:val="es-PY"/>
        </w:rPr>
        <w:t xml:space="preserve">como una plataforma </w:t>
      </w:r>
      <w:r w:rsidR="00164576" w:rsidRPr="002D627D">
        <w:rPr>
          <w:sz w:val="22"/>
          <w:szCs w:val="22"/>
          <w:lang w:val="es-PY"/>
        </w:rPr>
        <w:t>para</w:t>
      </w:r>
      <w:r w:rsidRPr="002D627D">
        <w:rPr>
          <w:sz w:val="22"/>
          <w:szCs w:val="22"/>
          <w:lang w:val="es-PY"/>
        </w:rPr>
        <w:t xml:space="preserve"> brindar información sobre beneficios múltiples. En la COP 21 en París</w:t>
      </w:r>
      <w:r w:rsidR="007C3020" w:rsidRPr="002D627D">
        <w:rPr>
          <w:sz w:val="22"/>
          <w:szCs w:val="22"/>
          <w:lang w:val="es-PY"/>
        </w:rPr>
        <w:t xml:space="preserve"> (Decisión 18/CP.21)</w:t>
      </w:r>
      <w:r w:rsidRPr="002D627D">
        <w:rPr>
          <w:sz w:val="22"/>
          <w:szCs w:val="22"/>
          <w:lang w:val="es-PY"/>
        </w:rPr>
        <w:t xml:space="preserve">, la CMNUCC </w:t>
      </w:r>
      <w:r w:rsidR="007C3020" w:rsidRPr="002D627D">
        <w:rPr>
          <w:sz w:val="22"/>
          <w:szCs w:val="22"/>
          <w:lang w:val="es-PY"/>
        </w:rPr>
        <w:t xml:space="preserve">reafirmó “la importancia de incentivar los beneficios no relacionados con el carbono para la sostenibilidad a largo plazo” de REDD+, y </w:t>
      </w:r>
      <w:r w:rsidRPr="002D627D">
        <w:rPr>
          <w:sz w:val="22"/>
          <w:szCs w:val="22"/>
          <w:lang w:val="es-PY"/>
        </w:rPr>
        <w:t>acordó que “según su si</w:t>
      </w:r>
      <w:r w:rsidR="00353AE0" w:rsidRPr="002D627D">
        <w:rPr>
          <w:sz w:val="22"/>
          <w:szCs w:val="22"/>
          <w:lang w:val="es-PY"/>
        </w:rPr>
        <w:t xml:space="preserve">tuación y su capacidad nacional”, </w:t>
      </w:r>
      <w:r w:rsidR="00164576" w:rsidRPr="002D627D">
        <w:rPr>
          <w:sz w:val="22"/>
          <w:szCs w:val="22"/>
          <w:lang w:val="es-PY"/>
        </w:rPr>
        <w:t xml:space="preserve">los </w:t>
      </w:r>
      <w:r w:rsidR="00353AE0" w:rsidRPr="002D627D">
        <w:rPr>
          <w:sz w:val="22"/>
          <w:szCs w:val="22"/>
          <w:lang w:val="es-PY"/>
        </w:rPr>
        <w:t xml:space="preserve">países </w:t>
      </w:r>
      <w:r w:rsidR="007C3020" w:rsidRPr="002D627D">
        <w:rPr>
          <w:sz w:val="22"/>
          <w:szCs w:val="22"/>
          <w:lang w:val="es-PY"/>
        </w:rPr>
        <w:t>“podrán proporcionar información que abarque, entre otras cosas, la naturaleza, la magnitud y la importancia de los beneficios no relacionados con el carbono</w:t>
      </w:r>
      <w:r w:rsidR="005E0ADF" w:rsidRPr="002D627D">
        <w:rPr>
          <w:sz w:val="22"/>
          <w:szCs w:val="22"/>
          <w:lang w:val="es-PY"/>
        </w:rPr>
        <w:t>”</w:t>
      </w:r>
      <w:r w:rsidR="007C3020" w:rsidRPr="002D627D">
        <w:rPr>
          <w:sz w:val="22"/>
          <w:szCs w:val="22"/>
          <w:lang w:val="es-PY"/>
        </w:rPr>
        <w:t>.</w:t>
      </w:r>
      <w:r w:rsidR="005E0ADF" w:rsidRPr="002D627D">
        <w:rPr>
          <w:sz w:val="22"/>
          <w:szCs w:val="22"/>
          <w:lang w:val="es-PY"/>
        </w:rPr>
        <w:t xml:space="preserve"> </w:t>
      </w:r>
    </w:p>
    <w:p w:rsidR="002A4F95" w:rsidRPr="002D627D" w:rsidRDefault="002A4F95" w:rsidP="007C3020">
      <w:pPr>
        <w:pStyle w:val="Default"/>
        <w:jc w:val="both"/>
        <w:rPr>
          <w:sz w:val="22"/>
          <w:szCs w:val="22"/>
          <w:lang w:val="es-PY"/>
        </w:rPr>
      </w:pPr>
    </w:p>
    <w:p w:rsidR="00353AE0" w:rsidRPr="002D627D" w:rsidRDefault="002A4F95" w:rsidP="007C3020">
      <w:pPr>
        <w:pStyle w:val="Default"/>
        <w:jc w:val="both"/>
        <w:rPr>
          <w:sz w:val="22"/>
          <w:szCs w:val="22"/>
          <w:lang w:val="es-PY"/>
        </w:rPr>
      </w:pPr>
      <w:r w:rsidRPr="002D627D">
        <w:rPr>
          <w:noProof/>
          <w:lang w:val="es-419" w:eastAsia="es-419"/>
        </w:rPr>
        <mc:AlternateContent>
          <mc:Choice Requires="wps">
            <w:drawing>
              <wp:anchor distT="0" distB="0" distL="114300" distR="114300" simplePos="0" relativeHeight="251676672" behindDoc="0" locked="0" layoutInCell="1" allowOverlap="1" wp14:anchorId="3041DF3E" wp14:editId="6A1E25F0">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02E6F" w:rsidRPr="003B1633" w:rsidRDefault="00B02E6F" w:rsidP="002A4F95">
                            <w:pPr>
                              <w:pStyle w:val="Heading4"/>
                              <w:numPr>
                                <w:ilvl w:val="0"/>
                                <w:numId w:val="0"/>
                              </w:numPr>
                              <w:rPr>
                                <w:i w:val="0"/>
                                <w:lang w:val="es-ES"/>
                              </w:rPr>
                            </w:pPr>
                            <w:r w:rsidRPr="003B1633">
                              <w:rPr>
                                <w:i w:val="0"/>
                                <w:lang w:val="es-ES"/>
                              </w:rPr>
                              <w:t>Consideraciones para el futuro:</w:t>
                            </w:r>
                            <w:r w:rsidRPr="003B1633">
                              <w:rPr>
                                <w:i w:val="0"/>
                                <w:lang w:val="es-ES"/>
                              </w:rPr>
                              <w:br/>
                            </w:r>
                          </w:p>
                          <w:p w:rsidR="00B02E6F" w:rsidRPr="003B1633" w:rsidRDefault="00B02E6F" w:rsidP="002A4F95">
                            <w:pPr>
                              <w:jc w:val="both"/>
                              <w:rPr>
                                <w:lang w:val="es-ES"/>
                              </w:rPr>
                            </w:pPr>
                            <w:r w:rsidRPr="003B1633">
                              <w:rPr>
                                <w:lang w:val="es-ES"/>
                              </w:rPr>
                              <w:t xml:space="preserve">Una vez que el país cuenta con </w:t>
                            </w:r>
                            <w:r>
                              <w:rPr>
                                <w:lang w:val="es-ES"/>
                              </w:rPr>
                              <w:t>PAMs</w:t>
                            </w:r>
                            <w:r w:rsidRPr="003B1633">
                              <w:rPr>
                                <w:lang w:val="es-ES"/>
                              </w:rPr>
                              <w:t xml:space="preserve"> específicas de REDD+ a ser implementadas, y con un análisis afinado de sus potenciales beneficios y riesgos, se puede identificar necesidades concretas de información para el SIS. De allí, se puede analizar las fuentes y tipos de información de relevancia para cada salvaguarda, a fin de recopilar aquella relevante para demostrar cómo están abordando y respetando las mismas durante la implementación de REDD+. Este enfoque </w:t>
                            </w:r>
                            <w:r w:rsidR="00FE69AC">
                              <w:rPr>
                                <w:lang w:val="es-ES"/>
                              </w:rPr>
                              <w:t>informará</w:t>
                            </w:r>
                            <w:r w:rsidRPr="003B1633">
                              <w:rPr>
                                <w:lang w:val="es-ES"/>
                              </w:rPr>
                              <w:t xml:space="preserve"> </w:t>
                            </w:r>
                            <w:r w:rsidR="00FE69AC">
                              <w:rPr>
                                <w:lang w:val="es-ES"/>
                              </w:rPr>
                              <w:t xml:space="preserve">el funcionamiento </w:t>
                            </w:r>
                            <w:r w:rsidRPr="003B1633">
                              <w:rPr>
                                <w:lang w:val="es-ES"/>
                              </w:rPr>
                              <w:t>del SIS, como por ejemplo, la estructura y el manejo de información que alimenta y/o distribuye este sistema (ej. qué indicadores de proceso y de impacto podrían usarse o desarrollarse para el SIS).</w:t>
                            </w:r>
                          </w:p>
                          <w:p w:rsidR="00B02E6F" w:rsidRPr="002D627D" w:rsidRDefault="00B02E6F" w:rsidP="00EE5D68">
                            <w:pPr>
                              <w:jc w:val="both"/>
                              <w:rPr>
                                <w:rFonts w:ascii="Calibri" w:hAnsi="Calibri"/>
                                <w:lang w:val="es-PY"/>
                              </w:rPr>
                            </w:pPr>
                            <w:r>
                              <w:rPr>
                                <w:rFonts w:ascii="Calibri" w:hAnsi="Calibri"/>
                                <w:lang w:val="es-PY"/>
                              </w:rPr>
                              <w:t>L</w:t>
                            </w:r>
                            <w:r w:rsidRPr="002D627D">
                              <w:rPr>
                                <w:rFonts w:ascii="Calibri" w:hAnsi="Calibri"/>
                                <w:lang w:val="es-PY"/>
                              </w:rPr>
                              <w:t>a recopilación y análisis de información implica</w:t>
                            </w:r>
                            <w:r w:rsidR="00CB604D">
                              <w:rPr>
                                <w:rFonts w:ascii="Calibri" w:hAnsi="Calibri"/>
                                <w:lang w:val="es-PY"/>
                              </w:rPr>
                              <w:t>n</w:t>
                            </w:r>
                            <w:r w:rsidRPr="002D627D">
                              <w:rPr>
                                <w:rFonts w:ascii="Calibri" w:hAnsi="Calibri"/>
                                <w:lang w:val="es-PY"/>
                              </w:rPr>
                              <w:t xml:space="preserve"> posibles retos que podrían incluir:</w:t>
                            </w:r>
                          </w:p>
                          <w:p w:rsidR="00B02E6F" w:rsidRPr="002D627D" w:rsidRDefault="00CB604D" w:rsidP="00EE5D68">
                            <w:pPr>
                              <w:pStyle w:val="ListParagraph"/>
                              <w:widowControl w:val="0"/>
                              <w:numPr>
                                <w:ilvl w:val="0"/>
                                <w:numId w:val="46"/>
                              </w:numPr>
                              <w:spacing w:after="0" w:line="240" w:lineRule="auto"/>
                              <w:jc w:val="both"/>
                              <w:rPr>
                                <w:rFonts w:ascii="Calibri" w:hAnsi="Calibri"/>
                                <w:lang w:val="es-PY"/>
                              </w:rPr>
                            </w:pPr>
                            <w:r>
                              <w:rPr>
                                <w:rFonts w:ascii="Calibri" w:hAnsi="Calibri"/>
                                <w:b/>
                                <w:lang w:val="es-PY"/>
                              </w:rPr>
                              <w:t>Disponibilidad y</w:t>
                            </w:r>
                            <w:r w:rsidR="00B02E6F" w:rsidRPr="002D627D">
                              <w:rPr>
                                <w:rFonts w:ascii="Calibri" w:hAnsi="Calibri"/>
                                <w:b/>
                                <w:lang w:val="es-PY"/>
                              </w:rPr>
                              <w:t xml:space="preserve"> calidad de los datos y periodicidad de </w:t>
                            </w:r>
                            <w:r>
                              <w:rPr>
                                <w:rFonts w:ascii="Calibri" w:hAnsi="Calibri"/>
                                <w:b/>
                                <w:lang w:val="es-PY"/>
                              </w:rPr>
                              <w:t xml:space="preserve">su </w:t>
                            </w:r>
                            <w:r w:rsidR="00B02E6F" w:rsidRPr="002D627D">
                              <w:rPr>
                                <w:rFonts w:ascii="Calibri" w:hAnsi="Calibri"/>
                                <w:b/>
                                <w:lang w:val="es-PY"/>
                              </w:rPr>
                              <w:t>recopilación</w:t>
                            </w:r>
                            <w:r w:rsidR="00B02E6F" w:rsidRPr="002D627D">
                              <w:rPr>
                                <w:rFonts w:ascii="Calibri" w:hAnsi="Calibri"/>
                                <w:lang w:val="es-PY"/>
                              </w:rPr>
                              <w:t xml:space="preserve">: Puede ser un reto identificar fuentes de datos sociales y ambientales relevantes para las salvaguardas. Algunos criterios para la adecuación de los datos </w:t>
                            </w:r>
                            <w:r>
                              <w:rPr>
                                <w:rFonts w:ascii="Calibri" w:hAnsi="Calibri"/>
                                <w:lang w:val="es-PY"/>
                              </w:rPr>
                              <w:t>podrían incluir</w:t>
                            </w:r>
                            <w:r w:rsidR="00B02E6F" w:rsidRPr="002D627D">
                              <w:rPr>
                                <w:rFonts w:ascii="Calibri" w:hAnsi="Calibri"/>
                                <w:lang w:val="es-PY"/>
                              </w:rPr>
                              <w:t xml:space="preserve">: están disponibles al público; contienen variables que permitan entender los efectos de la implementación de </w:t>
                            </w:r>
                            <w:r w:rsidR="00B02E6F">
                              <w:rPr>
                                <w:rFonts w:ascii="Calibri" w:hAnsi="Calibri"/>
                                <w:lang w:val="es-PY"/>
                              </w:rPr>
                              <w:t>PAMs</w:t>
                            </w:r>
                            <w:r w:rsidR="00B02E6F" w:rsidRPr="002D627D">
                              <w:rPr>
                                <w:rFonts w:ascii="Calibri" w:hAnsi="Calibri"/>
                                <w:lang w:val="es-PY"/>
                              </w:rPr>
                              <w:t xml:space="preserve"> </w:t>
                            </w:r>
                            <w:r>
                              <w:rPr>
                                <w:rFonts w:ascii="Calibri" w:hAnsi="Calibri"/>
                                <w:lang w:val="es-PY"/>
                              </w:rPr>
                              <w:t xml:space="preserve">de REDD+ a una escala adecuada; </w:t>
                            </w:r>
                            <w:r w:rsidR="00B02E6F" w:rsidRPr="002D627D">
                              <w:rPr>
                                <w:rFonts w:ascii="Calibri" w:hAnsi="Calibri"/>
                                <w:lang w:val="es-PY"/>
                              </w:rPr>
                              <w:t>están disponibles a lo largo del tiempo</w:t>
                            </w:r>
                            <w:r>
                              <w:rPr>
                                <w:rFonts w:ascii="Calibri" w:hAnsi="Calibri"/>
                                <w:lang w:val="es-PY"/>
                              </w:rPr>
                              <w:t>;</w:t>
                            </w:r>
                            <w:r w:rsidR="00B02E6F" w:rsidRPr="002D627D">
                              <w:rPr>
                                <w:rFonts w:ascii="Calibri" w:hAnsi="Calibri"/>
                                <w:lang w:val="es-PY"/>
                              </w:rPr>
                              <w:t xml:space="preserve"> y forman parte de esfuerzos actuales de recolección de datos.</w:t>
                            </w:r>
                          </w:p>
                          <w:p w:rsidR="00B02E6F" w:rsidRDefault="00B02E6F" w:rsidP="002A4F95">
                            <w:pPr>
                              <w:pStyle w:val="ListParagraph"/>
                              <w:widowControl w:val="0"/>
                              <w:numPr>
                                <w:ilvl w:val="0"/>
                                <w:numId w:val="46"/>
                              </w:numPr>
                              <w:spacing w:after="0" w:line="240" w:lineRule="auto"/>
                              <w:jc w:val="both"/>
                              <w:rPr>
                                <w:rFonts w:ascii="Calibri" w:hAnsi="Calibri"/>
                                <w:lang w:val="es-PY"/>
                              </w:rPr>
                            </w:pPr>
                            <w:r w:rsidRPr="002D627D">
                              <w:rPr>
                                <w:rFonts w:ascii="Calibri" w:hAnsi="Calibri"/>
                                <w:b/>
                                <w:lang w:val="es-PY"/>
                              </w:rPr>
                              <w:t>Atribución</w:t>
                            </w:r>
                            <w:r w:rsidRPr="002D627D">
                              <w:rPr>
                                <w:rFonts w:ascii="Calibri" w:hAnsi="Calibri"/>
                                <w:lang w:val="es-PY"/>
                              </w:rPr>
                              <w:t xml:space="preserve">: </w:t>
                            </w:r>
                            <w:r w:rsidR="00CB604D">
                              <w:rPr>
                                <w:rFonts w:ascii="Calibri" w:hAnsi="Calibri"/>
                                <w:lang w:val="es-PY"/>
                              </w:rPr>
                              <w:t>Puede ser difícil de</w:t>
                            </w:r>
                            <w:r w:rsidRPr="002D627D">
                              <w:rPr>
                                <w:rFonts w:ascii="Calibri" w:hAnsi="Calibri"/>
                                <w:lang w:val="es-PY"/>
                              </w:rPr>
                              <w:t xml:space="preserve"> construir información o indicadores que permiten comparar qué habría sucedido en ausencia de REDD+ y evaluar el impacto de </w:t>
                            </w:r>
                            <w:r>
                              <w:rPr>
                                <w:rFonts w:ascii="Calibri" w:hAnsi="Calibri"/>
                                <w:lang w:val="es-PY"/>
                              </w:rPr>
                              <w:t xml:space="preserve">PAMs </w:t>
                            </w:r>
                            <w:r w:rsidRPr="002D627D">
                              <w:rPr>
                                <w:rFonts w:ascii="Calibri" w:hAnsi="Calibri"/>
                                <w:lang w:val="es-PY"/>
                              </w:rPr>
                              <w:t>de REDD+.</w:t>
                            </w:r>
                          </w:p>
                          <w:p w:rsidR="00B02E6F" w:rsidRPr="00EE5D68" w:rsidRDefault="00B02E6F" w:rsidP="00EE5D68">
                            <w:pPr>
                              <w:pStyle w:val="ListParagraph"/>
                              <w:widowControl w:val="0"/>
                              <w:spacing w:after="0" w:line="240" w:lineRule="auto"/>
                              <w:jc w:val="both"/>
                              <w:rPr>
                                <w:rFonts w:ascii="Calibri" w:hAnsi="Calibri"/>
                                <w:lang w:val="es-PY"/>
                              </w:rPr>
                            </w:pPr>
                          </w:p>
                          <w:p w:rsidR="00B02E6F" w:rsidRDefault="00B02E6F" w:rsidP="002A4F95">
                            <w:pPr>
                              <w:jc w:val="both"/>
                              <w:rPr>
                                <w:rFonts w:ascii="Calibri" w:hAnsi="Calibri"/>
                                <w:lang w:val="es-ES"/>
                              </w:rPr>
                            </w:pPr>
                            <w:r>
                              <w:rPr>
                                <w:rFonts w:ascii="Calibri" w:hAnsi="Calibri"/>
                                <w:lang w:val="es-ES"/>
                              </w:rPr>
                              <w:t>Se recomienda tomar en cuenta las siguientes consideraciones en este proceso</w:t>
                            </w:r>
                            <w:r w:rsidR="00CB604D">
                              <w:rPr>
                                <w:rFonts w:ascii="Calibri" w:hAnsi="Calibri"/>
                                <w:lang w:val="es-ES"/>
                              </w:rPr>
                              <w:t xml:space="preserve"> de desarrollo de información para el SIS</w:t>
                            </w:r>
                            <w:r>
                              <w:rPr>
                                <w:rFonts w:ascii="Calibri" w:hAnsi="Calibri"/>
                                <w:lang w:val="es-ES"/>
                              </w:rPr>
                              <w:t>:</w:t>
                            </w:r>
                            <w:r>
                              <w:rPr>
                                <w:rStyle w:val="CommentReference"/>
                              </w:rPr>
                              <w:t/>
                            </w:r>
                          </w:p>
                          <w:p w:rsidR="00B02E6F" w:rsidRDefault="00CB604D" w:rsidP="00CA16E0">
                            <w:pPr>
                              <w:pStyle w:val="ListParagraph"/>
                              <w:numPr>
                                <w:ilvl w:val="0"/>
                                <w:numId w:val="47"/>
                              </w:numPr>
                              <w:jc w:val="both"/>
                              <w:rPr>
                                <w:rFonts w:ascii="Calibri" w:hAnsi="Calibri"/>
                              </w:rPr>
                            </w:pPr>
                            <w:r>
                              <w:rPr>
                                <w:rFonts w:ascii="Calibri" w:hAnsi="Calibri"/>
                              </w:rPr>
                              <w:t>Definición</w:t>
                            </w:r>
                            <w:r w:rsidR="00B02E6F">
                              <w:rPr>
                                <w:rFonts w:ascii="Calibri" w:hAnsi="Calibri"/>
                              </w:rPr>
                              <w:t xml:space="preserve"> de la metodología </w:t>
                            </w:r>
                            <w:r w:rsidR="00B02E6F" w:rsidRPr="00D9587D">
                              <w:rPr>
                                <w:rFonts w:ascii="Calibri" w:hAnsi="Calibri"/>
                              </w:rPr>
                              <w:t>de la recopilación de datos y de r</w:t>
                            </w:r>
                            <w:r w:rsidR="00B02E6F">
                              <w:rPr>
                                <w:rFonts w:ascii="Calibri" w:hAnsi="Calibri"/>
                              </w:rPr>
                              <w:t>esponsabilidades y responsables.</w:t>
                            </w:r>
                          </w:p>
                          <w:p w:rsidR="00B02E6F" w:rsidRDefault="00CB604D" w:rsidP="002A4F95">
                            <w:pPr>
                              <w:pStyle w:val="ListParagraph"/>
                              <w:numPr>
                                <w:ilvl w:val="0"/>
                                <w:numId w:val="47"/>
                              </w:numPr>
                              <w:jc w:val="both"/>
                              <w:rPr>
                                <w:rFonts w:ascii="Calibri" w:hAnsi="Calibri"/>
                              </w:rPr>
                            </w:pPr>
                            <w:r>
                              <w:rPr>
                                <w:rFonts w:ascii="Calibri" w:hAnsi="Calibri"/>
                              </w:rPr>
                              <w:t>Evaluación de d</w:t>
                            </w:r>
                            <w:r w:rsidR="00B02E6F" w:rsidRPr="00D9587D">
                              <w:rPr>
                                <w:rFonts w:ascii="Calibri" w:hAnsi="Calibri"/>
                              </w:rPr>
                              <w:t>atos que ya existen y están sien</w:t>
                            </w:r>
                            <w:r w:rsidR="00B02E6F">
                              <w:rPr>
                                <w:rFonts w:ascii="Calibri" w:hAnsi="Calibri"/>
                              </w:rPr>
                              <w:t>do actualizados de largo plazo, con información sobre la frecuencia con la que se recopilan los datos</w:t>
                            </w:r>
                            <w:r>
                              <w:rPr>
                                <w:rFonts w:ascii="Calibri" w:hAnsi="Calibri"/>
                              </w:rPr>
                              <w:t xml:space="preserve"> y la escala de los datos</w:t>
                            </w:r>
                            <w:r w:rsidR="00B02E6F">
                              <w:rPr>
                                <w:rFonts w:ascii="Calibri" w:hAnsi="Calibri"/>
                              </w:rPr>
                              <w:t>.</w:t>
                            </w:r>
                          </w:p>
                          <w:p w:rsidR="00B02E6F" w:rsidRDefault="00CB604D" w:rsidP="006139D4">
                            <w:pPr>
                              <w:pStyle w:val="ListParagraph"/>
                              <w:numPr>
                                <w:ilvl w:val="0"/>
                                <w:numId w:val="47"/>
                              </w:numPr>
                              <w:jc w:val="both"/>
                              <w:rPr>
                                <w:rFonts w:ascii="Calibri" w:hAnsi="Calibri"/>
                              </w:rPr>
                            </w:pPr>
                            <w:r>
                              <w:rPr>
                                <w:rFonts w:ascii="Calibri" w:hAnsi="Calibri"/>
                              </w:rPr>
                              <w:t>Identificación de vacíos de información (d</w:t>
                            </w:r>
                            <w:r w:rsidR="00B02E6F">
                              <w:rPr>
                                <w:rFonts w:ascii="Calibri" w:hAnsi="Calibri"/>
                              </w:rPr>
                              <w:t>atos no disponibles</w:t>
                            </w:r>
                            <w:r w:rsidR="00B02E6F" w:rsidRPr="00D9587D">
                              <w:rPr>
                                <w:rFonts w:ascii="Calibri" w:hAnsi="Calibri"/>
                              </w:rPr>
                              <w:t xml:space="preserve"> y qu</w:t>
                            </w:r>
                            <w:r w:rsidR="00B02E6F">
                              <w:rPr>
                                <w:rFonts w:ascii="Calibri" w:hAnsi="Calibri"/>
                              </w:rPr>
                              <w:t>e se deben recopilar).</w:t>
                            </w:r>
                          </w:p>
                          <w:p w:rsidR="00BF6C9C" w:rsidRDefault="00B02E6F" w:rsidP="00BF6C9C">
                            <w:pPr>
                              <w:pStyle w:val="ListParagraph"/>
                              <w:numPr>
                                <w:ilvl w:val="0"/>
                                <w:numId w:val="47"/>
                              </w:numPr>
                              <w:jc w:val="both"/>
                              <w:rPr>
                                <w:rFonts w:ascii="Calibri" w:hAnsi="Calibri"/>
                              </w:rPr>
                            </w:pPr>
                            <w:r w:rsidRPr="00CA16E0">
                              <w:rPr>
                                <w:rFonts w:ascii="Calibri" w:hAnsi="Calibri"/>
                              </w:rPr>
                              <w:t>Análisis de las metodologías que usan las diferentes fuentes de información</w:t>
                            </w:r>
                            <w:r w:rsidR="00CB604D">
                              <w:rPr>
                                <w:rFonts w:ascii="Calibri" w:hAnsi="Calibri"/>
                              </w:rPr>
                              <w:t>.</w:t>
                            </w:r>
                          </w:p>
                          <w:p w:rsidR="00B02E6F" w:rsidRPr="00BF6C9C" w:rsidRDefault="00BF6C9C" w:rsidP="00BF6C9C">
                            <w:pPr>
                              <w:pStyle w:val="ListParagraph"/>
                              <w:numPr>
                                <w:ilvl w:val="0"/>
                                <w:numId w:val="47"/>
                              </w:numPr>
                              <w:jc w:val="both"/>
                              <w:rPr>
                                <w:rFonts w:ascii="Calibri" w:hAnsi="Calibri"/>
                              </w:rPr>
                            </w:pPr>
                            <w:r>
                              <w:rPr>
                                <w:rFonts w:ascii="Calibri" w:hAnsi="Calibri"/>
                              </w:rPr>
                              <w:t>Establecimiento de un protocolo de control de calidad.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41DF3E" id="Text Box 11" o:spid="_x0000_s1031" type="#_x0000_t202" style="position:absolute;left:0;text-align:left;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FDCC4pDAgAAjwQAAA4AAAAA&#10;AAAAAAAAAAAALgIAAGRycy9lMm9Eb2MueG1sUEsBAi0AFAAGAAgAAAAhALcMAwjXAAAABQEAAA8A&#10;AAAAAAAAAAAAAAAAnQQAAGRycy9kb3ducmV2LnhtbFBLBQYAAAAABAAEAPMAAAChBQAAAAA=&#10;" filled="f" strokeweight=".5pt">
                <v:textbox style="mso-fit-shape-to-text:t">
                  <w:txbxContent>
                    <w:p w:rsidR="00B02E6F" w:rsidRPr="003B1633" w:rsidRDefault="00B02E6F" w:rsidP="002A4F95">
                      <w:pPr>
                        <w:pStyle w:val="Heading4"/>
                        <w:numPr>
                          <w:ilvl w:val="0"/>
                          <w:numId w:val="0"/>
                        </w:numPr>
                        <w:rPr>
                          <w:i w:val="0"/>
                          <w:lang w:val="es-ES"/>
                        </w:rPr>
                      </w:pPr>
                      <w:r w:rsidRPr="003B1633">
                        <w:rPr>
                          <w:i w:val="0"/>
                          <w:lang w:val="es-ES"/>
                        </w:rPr>
                        <w:t>Consideraciones para el futuro:</w:t>
                      </w:r>
                      <w:r w:rsidRPr="003B1633">
                        <w:rPr>
                          <w:i w:val="0"/>
                          <w:lang w:val="es-ES"/>
                        </w:rPr>
                        <w:br/>
                      </w:r>
                    </w:p>
                    <w:p w:rsidR="00B02E6F" w:rsidRPr="003B1633" w:rsidRDefault="00B02E6F" w:rsidP="002A4F95">
                      <w:pPr>
                        <w:jc w:val="both"/>
                        <w:rPr>
                          <w:lang w:val="es-ES"/>
                        </w:rPr>
                      </w:pPr>
                      <w:r w:rsidRPr="003B1633">
                        <w:rPr>
                          <w:lang w:val="es-ES"/>
                        </w:rPr>
                        <w:t xml:space="preserve">Una vez que el país cuenta con </w:t>
                      </w:r>
                      <w:r>
                        <w:rPr>
                          <w:lang w:val="es-ES"/>
                        </w:rPr>
                        <w:t>PAMs</w:t>
                      </w:r>
                      <w:r w:rsidRPr="003B1633">
                        <w:rPr>
                          <w:lang w:val="es-ES"/>
                        </w:rPr>
                        <w:t xml:space="preserve"> específicas de REDD+ a ser implementadas, y con un análisis afinado de sus potenciales beneficios y riesgos, se puede identificar necesidades concretas de información para el SIS. De allí, se puede analizar las fuentes y tipos de información de relevancia para cada salvaguarda, a fin de recopilar aquella relevante para demostrar cómo están abordando y respetando las mismas durante la implementación de REDD+. Este enfoque </w:t>
                      </w:r>
                      <w:r w:rsidR="00FE69AC">
                        <w:rPr>
                          <w:lang w:val="es-ES"/>
                        </w:rPr>
                        <w:t>informará</w:t>
                      </w:r>
                      <w:r w:rsidRPr="003B1633">
                        <w:rPr>
                          <w:lang w:val="es-ES"/>
                        </w:rPr>
                        <w:t xml:space="preserve"> </w:t>
                      </w:r>
                      <w:r w:rsidR="00FE69AC">
                        <w:rPr>
                          <w:lang w:val="es-ES"/>
                        </w:rPr>
                        <w:t xml:space="preserve">el funcionamiento </w:t>
                      </w:r>
                      <w:r w:rsidRPr="003B1633">
                        <w:rPr>
                          <w:lang w:val="es-ES"/>
                        </w:rPr>
                        <w:t>del SIS, como por ejemplo, la estructura y el manejo de información que alimenta y/o distribuye este sistema (ej. qué indicadores de proceso y de impacto podrían usarse o desarrollarse para el SIS).</w:t>
                      </w:r>
                    </w:p>
                    <w:p w:rsidR="00B02E6F" w:rsidRPr="002D627D" w:rsidRDefault="00B02E6F" w:rsidP="00EE5D68">
                      <w:pPr>
                        <w:jc w:val="both"/>
                        <w:rPr>
                          <w:rFonts w:ascii="Calibri" w:hAnsi="Calibri"/>
                          <w:lang w:val="es-PY"/>
                        </w:rPr>
                      </w:pPr>
                      <w:r>
                        <w:rPr>
                          <w:rFonts w:ascii="Calibri" w:hAnsi="Calibri"/>
                          <w:lang w:val="es-PY"/>
                        </w:rPr>
                        <w:t>L</w:t>
                      </w:r>
                      <w:r w:rsidRPr="002D627D">
                        <w:rPr>
                          <w:rFonts w:ascii="Calibri" w:hAnsi="Calibri"/>
                          <w:lang w:val="es-PY"/>
                        </w:rPr>
                        <w:t>a recopilación y análisis de información implica</w:t>
                      </w:r>
                      <w:r w:rsidR="00CB604D">
                        <w:rPr>
                          <w:rFonts w:ascii="Calibri" w:hAnsi="Calibri"/>
                          <w:lang w:val="es-PY"/>
                        </w:rPr>
                        <w:t>n</w:t>
                      </w:r>
                      <w:r w:rsidRPr="002D627D">
                        <w:rPr>
                          <w:rFonts w:ascii="Calibri" w:hAnsi="Calibri"/>
                          <w:lang w:val="es-PY"/>
                        </w:rPr>
                        <w:t xml:space="preserve"> posibles retos que podrían incluir:</w:t>
                      </w:r>
                    </w:p>
                    <w:p w:rsidR="00B02E6F" w:rsidRPr="002D627D" w:rsidRDefault="00CB604D" w:rsidP="00EE5D68">
                      <w:pPr>
                        <w:pStyle w:val="ListParagraph"/>
                        <w:widowControl w:val="0"/>
                        <w:numPr>
                          <w:ilvl w:val="0"/>
                          <w:numId w:val="46"/>
                        </w:numPr>
                        <w:spacing w:after="0" w:line="240" w:lineRule="auto"/>
                        <w:jc w:val="both"/>
                        <w:rPr>
                          <w:rFonts w:ascii="Calibri" w:hAnsi="Calibri"/>
                          <w:lang w:val="es-PY"/>
                        </w:rPr>
                      </w:pPr>
                      <w:r>
                        <w:rPr>
                          <w:rFonts w:ascii="Calibri" w:hAnsi="Calibri"/>
                          <w:b/>
                          <w:lang w:val="es-PY"/>
                        </w:rPr>
                        <w:t>Disponibilidad y</w:t>
                      </w:r>
                      <w:r w:rsidR="00B02E6F" w:rsidRPr="002D627D">
                        <w:rPr>
                          <w:rFonts w:ascii="Calibri" w:hAnsi="Calibri"/>
                          <w:b/>
                          <w:lang w:val="es-PY"/>
                        </w:rPr>
                        <w:t xml:space="preserve"> calidad de los datos y periodicidad de </w:t>
                      </w:r>
                      <w:r>
                        <w:rPr>
                          <w:rFonts w:ascii="Calibri" w:hAnsi="Calibri"/>
                          <w:b/>
                          <w:lang w:val="es-PY"/>
                        </w:rPr>
                        <w:t xml:space="preserve">su </w:t>
                      </w:r>
                      <w:r w:rsidR="00B02E6F" w:rsidRPr="002D627D">
                        <w:rPr>
                          <w:rFonts w:ascii="Calibri" w:hAnsi="Calibri"/>
                          <w:b/>
                          <w:lang w:val="es-PY"/>
                        </w:rPr>
                        <w:t>recopilación</w:t>
                      </w:r>
                      <w:r w:rsidR="00B02E6F" w:rsidRPr="002D627D">
                        <w:rPr>
                          <w:rFonts w:ascii="Calibri" w:hAnsi="Calibri"/>
                          <w:lang w:val="es-PY"/>
                        </w:rPr>
                        <w:t xml:space="preserve">: Puede ser un reto identificar fuentes de datos sociales y ambientales relevantes para las salvaguardas. Algunos criterios para la adecuación de los datos </w:t>
                      </w:r>
                      <w:r>
                        <w:rPr>
                          <w:rFonts w:ascii="Calibri" w:hAnsi="Calibri"/>
                          <w:lang w:val="es-PY"/>
                        </w:rPr>
                        <w:t>podrían incluir</w:t>
                      </w:r>
                      <w:r w:rsidR="00B02E6F" w:rsidRPr="002D627D">
                        <w:rPr>
                          <w:rFonts w:ascii="Calibri" w:hAnsi="Calibri"/>
                          <w:lang w:val="es-PY"/>
                        </w:rPr>
                        <w:t xml:space="preserve">: están disponibles al público; contienen variables que permitan entender los efectos de la implementación de </w:t>
                      </w:r>
                      <w:r w:rsidR="00B02E6F">
                        <w:rPr>
                          <w:rFonts w:ascii="Calibri" w:hAnsi="Calibri"/>
                          <w:lang w:val="es-PY"/>
                        </w:rPr>
                        <w:t>PAMs</w:t>
                      </w:r>
                      <w:r w:rsidR="00B02E6F" w:rsidRPr="002D627D">
                        <w:rPr>
                          <w:rFonts w:ascii="Calibri" w:hAnsi="Calibri"/>
                          <w:lang w:val="es-PY"/>
                        </w:rPr>
                        <w:t xml:space="preserve"> </w:t>
                      </w:r>
                      <w:r>
                        <w:rPr>
                          <w:rFonts w:ascii="Calibri" w:hAnsi="Calibri"/>
                          <w:lang w:val="es-PY"/>
                        </w:rPr>
                        <w:t xml:space="preserve">de REDD+ a una escala adecuada; </w:t>
                      </w:r>
                      <w:r w:rsidR="00B02E6F" w:rsidRPr="002D627D">
                        <w:rPr>
                          <w:rFonts w:ascii="Calibri" w:hAnsi="Calibri"/>
                          <w:lang w:val="es-PY"/>
                        </w:rPr>
                        <w:t>están disponibles a lo largo del tiempo</w:t>
                      </w:r>
                      <w:r>
                        <w:rPr>
                          <w:rFonts w:ascii="Calibri" w:hAnsi="Calibri"/>
                          <w:lang w:val="es-PY"/>
                        </w:rPr>
                        <w:t>;</w:t>
                      </w:r>
                      <w:r w:rsidR="00B02E6F" w:rsidRPr="002D627D">
                        <w:rPr>
                          <w:rFonts w:ascii="Calibri" w:hAnsi="Calibri"/>
                          <w:lang w:val="es-PY"/>
                        </w:rPr>
                        <w:t xml:space="preserve"> y forman parte de esfuerzos actuales de recolección de datos.</w:t>
                      </w:r>
                    </w:p>
                    <w:p w:rsidR="00B02E6F" w:rsidRDefault="00B02E6F" w:rsidP="002A4F95">
                      <w:pPr>
                        <w:pStyle w:val="ListParagraph"/>
                        <w:widowControl w:val="0"/>
                        <w:numPr>
                          <w:ilvl w:val="0"/>
                          <w:numId w:val="46"/>
                        </w:numPr>
                        <w:spacing w:after="0" w:line="240" w:lineRule="auto"/>
                        <w:jc w:val="both"/>
                        <w:rPr>
                          <w:rFonts w:ascii="Calibri" w:hAnsi="Calibri"/>
                          <w:lang w:val="es-PY"/>
                        </w:rPr>
                      </w:pPr>
                      <w:r w:rsidRPr="002D627D">
                        <w:rPr>
                          <w:rFonts w:ascii="Calibri" w:hAnsi="Calibri"/>
                          <w:b/>
                          <w:lang w:val="es-PY"/>
                        </w:rPr>
                        <w:t>Atribución</w:t>
                      </w:r>
                      <w:r w:rsidRPr="002D627D">
                        <w:rPr>
                          <w:rFonts w:ascii="Calibri" w:hAnsi="Calibri"/>
                          <w:lang w:val="es-PY"/>
                        </w:rPr>
                        <w:t xml:space="preserve">: </w:t>
                      </w:r>
                      <w:r w:rsidR="00CB604D">
                        <w:rPr>
                          <w:rFonts w:ascii="Calibri" w:hAnsi="Calibri"/>
                          <w:lang w:val="es-PY"/>
                        </w:rPr>
                        <w:t>Puede ser difícil de</w:t>
                      </w:r>
                      <w:r w:rsidRPr="002D627D">
                        <w:rPr>
                          <w:rFonts w:ascii="Calibri" w:hAnsi="Calibri"/>
                          <w:lang w:val="es-PY"/>
                        </w:rPr>
                        <w:t xml:space="preserve"> construir información o indicadores que permiten comparar qué habría sucedido en ausencia de REDD+ y evaluar el impacto de </w:t>
                      </w:r>
                      <w:r>
                        <w:rPr>
                          <w:rFonts w:ascii="Calibri" w:hAnsi="Calibri"/>
                          <w:lang w:val="es-PY"/>
                        </w:rPr>
                        <w:t xml:space="preserve">PAMs </w:t>
                      </w:r>
                      <w:r w:rsidRPr="002D627D">
                        <w:rPr>
                          <w:rFonts w:ascii="Calibri" w:hAnsi="Calibri"/>
                          <w:lang w:val="es-PY"/>
                        </w:rPr>
                        <w:t>de REDD+.</w:t>
                      </w:r>
                    </w:p>
                    <w:p w:rsidR="00B02E6F" w:rsidRPr="00EE5D68" w:rsidRDefault="00B02E6F" w:rsidP="00EE5D68">
                      <w:pPr>
                        <w:pStyle w:val="ListParagraph"/>
                        <w:widowControl w:val="0"/>
                        <w:spacing w:after="0" w:line="240" w:lineRule="auto"/>
                        <w:jc w:val="both"/>
                        <w:rPr>
                          <w:rFonts w:ascii="Calibri" w:hAnsi="Calibri"/>
                          <w:lang w:val="es-PY"/>
                        </w:rPr>
                      </w:pPr>
                    </w:p>
                    <w:p w:rsidR="00B02E6F" w:rsidRDefault="00B02E6F" w:rsidP="002A4F95">
                      <w:pPr>
                        <w:jc w:val="both"/>
                        <w:rPr>
                          <w:rFonts w:ascii="Calibri" w:hAnsi="Calibri"/>
                          <w:lang w:val="es-ES"/>
                        </w:rPr>
                      </w:pPr>
                      <w:r>
                        <w:rPr>
                          <w:rFonts w:ascii="Calibri" w:hAnsi="Calibri"/>
                          <w:lang w:val="es-ES"/>
                        </w:rPr>
                        <w:t>Se recomienda tomar en cuenta las siguientes consideraciones en este proceso</w:t>
                      </w:r>
                      <w:r w:rsidR="00CB604D">
                        <w:rPr>
                          <w:rFonts w:ascii="Calibri" w:hAnsi="Calibri"/>
                          <w:lang w:val="es-ES"/>
                        </w:rPr>
                        <w:t xml:space="preserve"> de desarrollo de información para el SIS</w:t>
                      </w:r>
                      <w:r>
                        <w:rPr>
                          <w:rFonts w:ascii="Calibri" w:hAnsi="Calibri"/>
                          <w:lang w:val="es-ES"/>
                        </w:rPr>
                        <w:t>:</w:t>
                      </w:r>
                      <w:r>
                        <w:rPr>
                          <w:rStyle w:val="CommentReference"/>
                        </w:rPr>
                        <w:t/>
                      </w:r>
                    </w:p>
                    <w:p w:rsidR="00B02E6F" w:rsidRDefault="00CB604D" w:rsidP="00CA16E0">
                      <w:pPr>
                        <w:pStyle w:val="ListParagraph"/>
                        <w:numPr>
                          <w:ilvl w:val="0"/>
                          <w:numId w:val="47"/>
                        </w:numPr>
                        <w:jc w:val="both"/>
                        <w:rPr>
                          <w:rFonts w:ascii="Calibri" w:hAnsi="Calibri"/>
                        </w:rPr>
                      </w:pPr>
                      <w:r>
                        <w:rPr>
                          <w:rFonts w:ascii="Calibri" w:hAnsi="Calibri"/>
                        </w:rPr>
                        <w:t>Definición</w:t>
                      </w:r>
                      <w:r w:rsidR="00B02E6F">
                        <w:rPr>
                          <w:rFonts w:ascii="Calibri" w:hAnsi="Calibri"/>
                        </w:rPr>
                        <w:t xml:space="preserve"> de la metodología </w:t>
                      </w:r>
                      <w:r w:rsidR="00B02E6F" w:rsidRPr="00D9587D">
                        <w:rPr>
                          <w:rFonts w:ascii="Calibri" w:hAnsi="Calibri"/>
                        </w:rPr>
                        <w:t>de la recopilación de datos y de r</w:t>
                      </w:r>
                      <w:r w:rsidR="00B02E6F">
                        <w:rPr>
                          <w:rFonts w:ascii="Calibri" w:hAnsi="Calibri"/>
                        </w:rPr>
                        <w:t>esponsabilidades y responsables.</w:t>
                      </w:r>
                    </w:p>
                    <w:p w:rsidR="00B02E6F" w:rsidRDefault="00CB604D" w:rsidP="002A4F95">
                      <w:pPr>
                        <w:pStyle w:val="ListParagraph"/>
                        <w:numPr>
                          <w:ilvl w:val="0"/>
                          <w:numId w:val="47"/>
                        </w:numPr>
                        <w:jc w:val="both"/>
                        <w:rPr>
                          <w:rFonts w:ascii="Calibri" w:hAnsi="Calibri"/>
                        </w:rPr>
                      </w:pPr>
                      <w:r>
                        <w:rPr>
                          <w:rFonts w:ascii="Calibri" w:hAnsi="Calibri"/>
                        </w:rPr>
                        <w:t>Evaluación de d</w:t>
                      </w:r>
                      <w:r w:rsidR="00B02E6F" w:rsidRPr="00D9587D">
                        <w:rPr>
                          <w:rFonts w:ascii="Calibri" w:hAnsi="Calibri"/>
                        </w:rPr>
                        <w:t>atos que ya existen y están sien</w:t>
                      </w:r>
                      <w:r w:rsidR="00B02E6F">
                        <w:rPr>
                          <w:rFonts w:ascii="Calibri" w:hAnsi="Calibri"/>
                        </w:rPr>
                        <w:t>do actualizados de largo plazo, con información sobre la frecuencia con la que se recopilan los datos</w:t>
                      </w:r>
                      <w:r>
                        <w:rPr>
                          <w:rFonts w:ascii="Calibri" w:hAnsi="Calibri"/>
                        </w:rPr>
                        <w:t xml:space="preserve"> y la escala de los datos</w:t>
                      </w:r>
                      <w:r w:rsidR="00B02E6F">
                        <w:rPr>
                          <w:rFonts w:ascii="Calibri" w:hAnsi="Calibri"/>
                        </w:rPr>
                        <w:t>.</w:t>
                      </w:r>
                    </w:p>
                    <w:p w:rsidR="00B02E6F" w:rsidRDefault="00CB604D" w:rsidP="006139D4">
                      <w:pPr>
                        <w:pStyle w:val="ListParagraph"/>
                        <w:numPr>
                          <w:ilvl w:val="0"/>
                          <w:numId w:val="47"/>
                        </w:numPr>
                        <w:jc w:val="both"/>
                        <w:rPr>
                          <w:rFonts w:ascii="Calibri" w:hAnsi="Calibri"/>
                        </w:rPr>
                      </w:pPr>
                      <w:r>
                        <w:rPr>
                          <w:rFonts w:ascii="Calibri" w:hAnsi="Calibri"/>
                        </w:rPr>
                        <w:t>Identificación de vacíos de información (d</w:t>
                      </w:r>
                      <w:r w:rsidR="00B02E6F">
                        <w:rPr>
                          <w:rFonts w:ascii="Calibri" w:hAnsi="Calibri"/>
                        </w:rPr>
                        <w:t>atos no disponibles</w:t>
                      </w:r>
                      <w:r w:rsidR="00B02E6F" w:rsidRPr="00D9587D">
                        <w:rPr>
                          <w:rFonts w:ascii="Calibri" w:hAnsi="Calibri"/>
                        </w:rPr>
                        <w:t xml:space="preserve"> y qu</w:t>
                      </w:r>
                      <w:r w:rsidR="00B02E6F">
                        <w:rPr>
                          <w:rFonts w:ascii="Calibri" w:hAnsi="Calibri"/>
                        </w:rPr>
                        <w:t>e se deben recopilar).</w:t>
                      </w:r>
                    </w:p>
                    <w:p w:rsidR="00BF6C9C" w:rsidRDefault="00B02E6F" w:rsidP="00BF6C9C">
                      <w:pPr>
                        <w:pStyle w:val="ListParagraph"/>
                        <w:numPr>
                          <w:ilvl w:val="0"/>
                          <w:numId w:val="47"/>
                        </w:numPr>
                        <w:jc w:val="both"/>
                        <w:rPr>
                          <w:rFonts w:ascii="Calibri" w:hAnsi="Calibri"/>
                        </w:rPr>
                      </w:pPr>
                      <w:r w:rsidRPr="00CA16E0">
                        <w:rPr>
                          <w:rFonts w:ascii="Calibri" w:hAnsi="Calibri"/>
                        </w:rPr>
                        <w:t>Análisis de las metodologías que usan las diferentes fuentes de información</w:t>
                      </w:r>
                      <w:r w:rsidR="00CB604D">
                        <w:rPr>
                          <w:rFonts w:ascii="Calibri" w:hAnsi="Calibri"/>
                        </w:rPr>
                        <w:t>.</w:t>
                      </w:r>
                    </w:p>
                    <w:p w:rsidR="00B02E6F" w:rsidRPr="00BF6C9C" w:rsidRDefault="00BF6C9C" w:rsidP="00BF6C9C">
                      <w:pPr>
                        <w:pStyle w:val="ListParagraph"/>
                        <w:numPr>
                          <w:ilvl w:val="0"/>
                          <w:numId w:val="47"/>
                        </w:numPr>
                        <w:jc w:val="both"/>
                        <w:rPr>
                          <w:rFonts w:ascii="Calibri" w:hAnsi="Calibri"/>
                        </w:rPr>
                      </w:pPr>
                      <w:r>
                        <w:rPr>
                          <w:rFonts w:ascii="Calibri" w:hAnsi="Calibri"/>
                        </w:rPr>
                        <w:t>Establecimiento de un protocolo de control de calidad.</w:t>
                      </w:r>
                    </w:p>
                  </w:txbxContent>
                </v:textbox>
                <w10:wrap type="square"/>
              </v:shape>
            </w:pict>
          </mc:Fallback>
        </mc:AlternateContent>
      </w:r>
    </w:p>
    <w:p w:rsidR="007C3020" w:rsidRPr="002D627D" w:rsidRDefault="00B24107" w:rsidP="007C3020">
      <w:pPr>
        <w:pStyle w:val="Heading2"/>
        <w:autoSpaceDE w:val="0"/>
        <w:autoSpaceDN w:val="0"/>
        <w:adjustRightInd w:val="0"/>
        <w:spacing w:line="240" w:lineRule="auto"/>
        <w:jc w:val="both"/>
        <w:rPr>
          <w:lang w:val="es-PY"/>
        </w:rPr>
      </w:pPr>
      <w:bookmarkStart w:id="10" w:name="_Toc459047240"/>
      <w:r w:rsidRPr="002D627D">
        <w:rPr>
          <w:lang w:val="es-PY"/>
        </w:rPr>
        <w:t xml:space="preserve">Potenciales </w:t>
      </w:r>
      <w:r w:rsidR="0034260D" w:rsidRPr="002D627D">
        <w:rPr>
          <w:lang w:val="es-PY"/>
        </w:rPr>
        <w:t>arreglos institucionales del SIS</w:t>
      </w:r>
      <w:bookmarkEnd w:id="10"/>
      <w:r w:rsidR="0034260D" w:rsidRPr="002D627D">
        <w:rPr>
          <w:lang w:val="es-PY"/>
        </w:rPr>
        <w:tab/>
      </w:r>
      <w:r w:rsidR="007C3020" w:rsidRPr="002D627D">
        <w:rPr>
          <w:lang w:val="es-PY"/>
        </w:rPr>
        <w:br/>
      </w:r>
    </w:p>
    <w:p w:rsidR="00211CF6" w:rsidRPr="002D627D" w:rsidRDefault="00F038F9" w:rsidP="00D95C93">
      <w:pPr>
        <w:pStyle w:val="Default"/>
        <w:jc w:val="both"/>
        <w:rPr>
          <w:sz w:val="22"/>
          <w:szCs w:val="22"/>
          <w:lang w:val="es-PY"/>
        </w:rPr>
      </w:pPr>
      <w:r w:rsidRPr="002D627D">
        <w:rPr>
          <w:sz w:val="22"/>
          <w:szCs w:val="22"/>
          <w:lang w:val="es-PY"/>
        </w:rPr>
        <w:t xml:space="preserve">El desarrollo de </w:t>
      </w:r>
      <w:r w:rsidR="0076645C">
        <w:rPr>
          <w:sz w:val="22"/>
          <w:szCs w:val="22"/>
          <w:lang w:val="es-PY"/>
        </w:rPr>
        <w:t>un sistema económico, riguroso y sustentable</w:t>
      </w:r>
      <w:r w:rsidRPr="002D627D">
        <w:rPr>
          <w:sz w:val="22"/>
          <w:szCs w:val="22"/>
          <w:lang w:val="es-PY"/>
        </w:rPr>
        <w:t xml:space="preserve"> para el reporte de salvaguardas plantea un </w:t>
      </w:r>
      <w:r w:rsidR="00CA16E0" w:rsidRPr="002D627D">
        <w:rPr>
          <w:sz w:val="22"/>
          <w:szCs w:val="22"/>
          <w:lang w:val="es-PY"/>
        </w:rPr>
        <w:t xml:space="preserve">reto </w:t>
      </w:r>
      <w:r w:rsidRPr="002D627D">
        <w:rPr>
          <w:sz w:val="22"/>
          <w:szCs w:val="22"/>
          <w:lang w:val="es-PY"/>
        </w:rPr>
        <w:t>importante para responsables políticos, ejecutores</w:t>
      </w:r>
      <w:r w:rsidR="0076645C">
        <w:rPr>
          <w:sz w:val="22"/>
          <w:szCs w:val="22"/>
          <w:lang w:val="es-PY"/>
        </w:rPr>
        <w:t xml:space="preserve"> de REDD+ y otros actores clave</w:t>
      </w:r>
      <w:r w:rsidRPr="002D627D">
        <w:rPr>
          <w:sz w:val="22"/>
          <w:szCs w:val="22"/>
          <w:lang w:val="es-PY"/>
        </w:rPr>
        <w:t xml:space="preserve">. </w:t>
      </w:r>
      <w:r w:rsidR="00CA16E0" w:rsidRPr="002D627D">
        <w:rPr>
          <w:sz w:val="22"/>
          <w:szCs w:val="22"/>
          <w:lang w:val="es-PY"/>
        </w:rPr>
        <w:t xml:space="preserve">Con el objetivo de </w:t>
      </w:r>
      <w:r w:rsidR="00B24107" w:rsidRPr="002D627D">
        <w:rPr>
          <w:sz w:val="22"/>
          <w:szCs w:val="22"/>
          <w:lang w:val="es-PY"/>
        </w:rPr>
        <w:t>asegurar la sostenibilidad del sistema</w:t>
      </w:r>
      <w:r w:rsidR="00CA16E0" w:rsidRPr="002D627D">
        <w:rPr>
          <w:sz w:val="22"/>
          <w:szCs w:val="22"/>
          <w:lang w:val="es-PY"/>
        </w:rPr>
        <w:t xml:space="preserve"> a largo plazo</w:t>
      </w:r>
      <w:r w:rsidR="00B24107" w:rsidRPr="002D627D">
        <w:rPr>
          <w:sz w:val="22"/>
          <w:szCs w:val="22"/>
          <w:lang w:val="es-PY"/>
        </w:rPr>
        <w:t xml:space="preserve"> y aprovechar </w:t>
      </w:r>
      <w:r w:rsidR="00D62287" w:rsidRPr="002D627D">
        <w:rPr>
          <w:sz w:val="22"/>
          <w:szCs w:val="22"/>
          <w:lang w:val="es-PY"/>
        </w:rPr>
        <w:t>arreglo</w:t>
      </w:r>
      <w:r w:rsidR="00CA16E0" w:rsidRPr="002D627D">
        <w:rPr>
          <w:sz w:val="22"/>
          <w:szCs w:val="22"/>
          <w:lang w:val="es-PY"/>
        </w:rPr>
        <w:t>s</w:t>
      </w:r>
      <w:r w:rsidR="00D62287" w:rsidRPr="002D627D">
        <w:rPr>
          <w:sz w:val="22"/>
          <w:szCs w:val="22"/>
          <w:lang w:val="es-PY"/>
        </w:rPr>
        <w:t xml:space="preserve"> institucionales</w:t>
      </w:r>
      <w:r w:rsidR="00CA16E0" w:rsidRPr="002D627D">
        <w:rPr>
          <w:sz w:val="22"/>
          <w:szCs w:val="22"/>
          <w:lang w:val="es-PY"/>
        </w:rPr>
        <w:t>,</w:t>
      </w:r>
      <w:r w:rsidR="00D62287" w:rsidRPr="002D627D">
        <w:rPr>
          <w:sz w:val="22"/>
          <w:szCs w:val="22"/>
          <w:lang w:val="es-PY"/>
        </w:rPr>
        <w:t xml:space="preserve"> </w:t>
      </w:r>
      <w:r w:rsidR="00CA16E0" w:rsidRPr="002D627D">
        <w:rPr>
          <w:sz w:val="22"/>
          <w:szCs w:val="22"/>
          <w:lang w:val="es-PY"/>
        </w:rPr>
        <w:t xml:space="preserve">así como </w:t>
      </w:r>
      <w:r w:rsidR="000639F4" w:rsidRPr="002D627D">
        <w:rPr>
          <w:sz w:val="22"/>
          <w:szCs w:val="22"/>
          <w:lang w:val="es-PY"/>
        </w:rPr>
        <w:t xml:space="preserve">recursos humanos y financieros </w:t>
      </w:r>
      <w:r w:rsidR="00CA16E0" w:rsidRPr="002D627D">
        <w:rPr>
          <w:sz w:val="22"/>
          <w:szCs w:val="22"/>
          <w:lang w:val="es-PY"/>
        </w:rPr>
        <w:t>existentes</w:t>
      </w:r>
      <w:r w:rsidR="00B24107" w:rsidRPr="002D627D">
        <w:rPr>
          <w:sz w:val="22"/>
          <w:szCs w:val="22"/>
          <w:lang w:val="es-PY"/>
        </w:rPr>
        <w:t xml:space="preserve">, se espera construir el SIS </w:t>
      </w:r>
      <w:r w:rsidR="000639F4" w:rsidRPr="002D627D">
        <w:rPr>
          <w:sz w:val="22"/>
          <w:szCs w:val="22"/>
          <w:lang w:val="es-PY"/>
        </w:rPr>
        <w:t>partiendo de</w:t>
      </w:r>
      <w:r w:rsidR="00B24107" w:rsidRPr="002D627D">
        <w:rPr>
          <w:sz w:val="22"/>
          <w:szCs w:val="22"/>
          <w:lang w:val="es-PY"/>
        </w:rPr>
        <w:t xml:space="preserve"> sistemas </w:t>
      </w:r>
      <w:r w:rsidR="00CA16E0" w:rsidRPr="002D627D">
        <w:rPr>
          <w:sz w:val="22"/>
          <w:szCs w:val="22"/>
          <w:lang w:val="es-PY"/>
        </w:rPr>
        <w:t xml:space="preserve">ya establecidos en </w:t>
      </w:r>
      <w:r w:rsidR="00097AC5" w:rsidRPr="002D627D">
        <w:rPr>
          <w:sz w:val="22"/>
          <w:szCs w:val="22"/>
          <w:lang w:val="es-PY"/>
        </w:rPr>
        <w:t>el</w:t>
      </w:r>
      <w:r w:rsidR="00B24107" w:rsidRPr="002D627D">
        <w:rPr>
          <w:sz w:val="22"/>
          <w:szCs w:val="22"/>
          <w:lang w:val="es-PY"/>
        </w:rPr>
        <w:t xml:space="preserve"> país. </w:t>
      </w:r>
      <w:r w:rsidR="00D95C93" w:rsidRPr="002D627D">
        <w:rPr>
          <w:sz w:val="22"/>
          <w:szCs w:val="22"/>
          <w:lang w:val="es-PY"/>
        </w:rPr>
        <w:t xml:space="preserve">Sin embargo, es importante señalar que el uso intensivo de los sistemas de información en </w:t>
      </w:r>
      <w:r w:rsidR="00CA16E0" w:rsidRPr="002D627D">
        <w:rPr>
          <w:sz w:val="22"/>
          <w:szCs w:val="22"/>
          <w:lang w:val="es-PY"/>
        </w:rPr>
        <w:t xml:space="preserve">el </w:t>
      </w:r>
      <w:r w:rsidR="00D95C93" w:rsidRPr="002D627D">
        <w:rPr>
          <w:sz w:val="22"/>
          <w:szCs w:val="22"/>
          <w:lang w:val="es-PY"/>
        </w:rPr>
        <w:t xml:space="preserve">Paraguay aún está en proceso de </w:t>
      </w:r>
      <w:r w:rsidR="00097AC5" w:rsidRPr="002D627D">
        <w:rPr>
          <w:sz w:val="22"/>
          <w:szCs w:val="22"/>
          <w:lang w:val="es-PY"/>
        </w:rPr>
        <w:t>construcción</w:t>
      </w:r>
      <w:r w:rsidR="00D95C93" w:rsidRPr="002D627D">
        <w:rPr>
          <w:sz w:val="22"/>
          <w:szCs w:val="22"/>
          <w:lang w:val="es-PY"/>
        </w:rPr>
        <w:t xml:space="preserve">. En efecto, en la mayoría de las instituciones </w:t>
      </w:r>
      <w:r w:rsidR="00F65C80" w:rsidRPr="002D627D">
        <w:rPr>
          <w:sz w:val="22"/>
          <w:szCs w:val="22"/>
          <w:lang w:val="es-PY"/>
        </w:rPr>
        <w:t xml:space="preserve">y </w:t>
      </w:r>
      <w:r w:rsidR="00D95C93" w:rsidRPr="002D627D">
        <w:rPr>
          <w:sz w:val="22"/>
          <w:szCs w:val="22"/>
          <w:lang w:val="es-PY"/>
        </w:rPr>
        <w:t xml:space="preserve">los sistemas de información disponibles están ligados a una actividad administrativa específica o al servicio exclusivo de unidades de acción en apoyo al cumplimiento de su rol (Candia </w:t>
      </w:r>
      <w:r w:rsidR="00C22B5E" w:rsidRPr="002D627D">
        <w:rPr>
          <w:sz w:val="22"/>
          <w:szCs w:val="22"/>
          <w:lang w:val="es-PY"/>
        </w:rPr>
        <w:t xml:space="preserve">Irigoitia </w:t>
      </w:r>
      <w:r w:rsidR="00D95C93" w:rsidRPr="002D627D">
        <w:rPr>
          <w:sz w:val="22"/>
          <w:szCs w:val="22"/>
          <w:lang w:val="es-PY"/>
        </w:rPr>
        <w:t>2016).</w:t>
      </w:r>
    </w:p>
    <w:p w:rsidR="00D95C93" w:rsidRPr="002D627D" w:rsidRDefault="00D95C93" w:rsidP="00B24107">
      <w:pPr>
        <w:pStyle w:val="Default"/>
        <w:jc w:val="both"/>
        <w:rPr>
          <w:sz w:val="22"/>
          <w:szCs w:val="22"/>
          <w:lang w:val="es-PY"/>
        </w:rPr>
      </w:pPr>
    </w:p>
    <w:p w:rsidR="00EA77F5" w:rsidRPr="002D627D" w:rsidRDefault="00B63C3E" w:rsidP="00B24107">
      <w:pPr>
        <w:pStyle w:val="Default"/>
        <w:jc w:val="both"/>
        <w:rPr>
          <w:sz w:val="22"/>
          <w:szCs w:val="22"/>
          <w:lang w:val="es-PY"/>
        </w:rPr>
      </w:pPr>
      <w:r w:rsidRPr="002D627D">
        <w:rPr>
          <w:sz w:val="22"/>
          <w:szCs w:val="22"/>
          <w:lang w:val="es-PY"/>
        </w:rPr>
        <w:t>El Sistema de Información Ambiental (SIAM), que estará manejado por la Secretaría del Ambiente, s</w:t>
      </w:r>
      <w:r w:rsidR="000639F4" w:rsidRPr="002D627D">
        <w:rPr>
          <w:sz w:val="22"/>
          <w:szCs w:val="22"/>
          <w:lang w:val="es-PY"/>
        </w:rPr>
        <w:t>e ha ident</w:t>
      </w:r>
      <w:r w:rsidR="009D275A" w:rsidRPr="002D627D">
        <w:rPr>
          <w:sz w:val="22"/>
          <w:szCs w:val="22"/>
          <w:lang w:val="es-PY"/>
        </w:rPr>
        <w:t xml:space="preserve">ificado </w:t>
      </w:r>
      <w:r w:rsidRPr="002D627D">
        <w:rPr>
          <w:sz w:val="22"/>
          <w:szCs w:val="22"/>
          <w:lang w:val="es-PY"/>
        </w:rPr>
        <w:t xml:space="preserve">como </w:t>
      </w:r>
      <w:r w:rsidR="009D275A" w:rsidRPr="002D627D">
        <w:rPr>
          <w:sz w:val="22"/>
          <w:szCs w:val="22"/>
          <w:lang w:val="es-PY"/>
        </w:rPr>
        <w:t>clave para contribuir</w:t>
      </w:r>
      <w:r w:rsidR="00EA77F5" w:rsidRPr="002D627D">
        <w:rPr>
          <w:sz w:val="22"/>
          <w:szCs w:val="22"/>
          <w:lang w:val="es-PY"/>
        </w:rPr>
        <w:t>, y posiblemente alojar,</w:t>
      </w:r>
      <w:r w:rsidR="009D275A" w:rsidRPr="002D627D">
        <w:rPr>
          <w:sz w:val="22"/>
          <w:szCs w:val="22"/>
          <w:lang w:val="es-PY"/>
        </w:rPr>
        <w:t xml:space="preserve"> </w:t>
      </w:r>
      <w:r w:rsidRPr="002D627D">
        <w:rPr>
          <w:sz w:val="22"/>
          <w:szCs w:val="22"/>
          <w:lang w:val="es-PY"/>
        </w:rPr>
        <w:t xml:space="preserve">el </w:t>
      </w:r>
      <w:r w:rsidR="009D275A" w:rsidRPr="002D627D">
        <w:rPr>
          <w:sz w:val="22"/>
          <w:szCs w:val="22"/>
          <w:lang w:val="es-PY"/>
        </w:rPr>
        <w:t>SIS</w:t>
      </w:r>
      <w:r w:rsidR="00EA77F5" w:rsidRPr="002D627D">
        <w:rPr>
          <w:sz w:val="22"/>
          <w:szCs w:val="22"/>
          <w:lang w:val="es-PY"/>
        </w:rPr>
        <w:t>.  El SIAM</w:t>
      </w:r>
      <w:r w:rsidR="005804C9" w:rsidRPr="002D627D">
        <w:rPr>
          <w:sz w:val="22"/>
          <w:szCs w:val="22"/>
          <w:lang w:val="es-PY"/>
        </w:rPr>
        <w:t xml:space="preserve">, que </w:t>
      </w:r>
      <w:r w:rsidR="009D022A" w:rsidRPr="002D627D">
        <w:rPr>
          <w:sz w:val="22"/>
          <w:szCs w:val="22"/>
          <w:lang w:val="es-PY"/>
        </w:rPr>
        <w:t>actualmente está diseñado</w:t>
      </w:r>
      <w:r w:rsidR="005804C9" w:rsidRPr="002D627D">
        <w:rPr>
          <w:sz w:val="22"/>
          <w:szCs w:val="22"/>
          <w:lang w:val="es-PY"/>
        </w:rPr>
        <w:t>,</w:t>
      </w:r>
      <w:r w:rsidR="00EA77F5" w:rsidRPr="002D627D">
        <w:rPr>
          <w:sz w:val="22"/>
          <w:szCs w:val="22"/>
          <w:lang w:val="es-PY"/>
        </w:rPr>
        <w:t xml:space="preserve"> </w:t>
      </w:r>
      <w:r w:rsidR="007D28CC">
        <w:rPr>
          <w:sz w:val="22"/>
          <w:szCs w:val="22"/>
          <w:lang w:val="es-PY"/>
        </w:rPr>
        <w:t xml:space="preserve">pero se encuentra en proceso de implementación, </w:t>
      </w:r>
      <w:r w:rsidR="00EA77F5" w:rsidRPr="002D627D">
        <w:rPr>
          <w:sz w:val="22"/>
          <w:szCs w:val="22"/>
          <w:lang w:val="es-PY"/>
        </w:rPr>
        <w:t>será un sistema integrado de información de la SEAM</w:t>
      </w:r>
      <w:r w:rsidR="005804C9" w:rsidRPr="002D627D">
        <w:rPr>
          <w:sz w:val="22"/>
          <w:szCs w:val="22"/>
          <w:lang w:val="es-PY"/>
        </w:rPr>
        <w:t xml:space="preserve">. </w:t>
      </w:r>
      <w:r w:rsidR="00211CF6" w:rsidRPr="002D627D">
        <w:rPr>
          <w:sz w:val="22"/>
          <w:szCs w:val="22"/>
          <w:lang w:val="es-PY"/>
        </w:rPr>
        <w:t xml:space="preserve">El </w:t>
      </w:r>
      <w:r w:rsidR="009D022A" w:rsidRPr="002D627D">
        <w:rPr>
          <w:sz w:val="22"/>
          <w:szCs w:val="22"/>
          <w:lang w:val="es-PY"/>
        </w:rPr>
        <w:t xml:space="preserve">mismo </w:t>
      </w:r>
      <w:r w:rsidR="00097AC5" w:rsidRPr="002D627D">
        <w:rPr>
          <w:sz w:val="22"/>
          <w:szCs w:val="22"/>
          <w:lang w:val="es-PY"/>
        </w:rPr>
        <w:t xml:space="preserve">facilitaría el acceso a una variedad de información ambiental que </w:t>
      </w:r>
      <w:r w:rsidR="009D022A" w:rsidRPr="002D627D">
        <w:rPr>
          <w:sz w:val="22"/>
          <w:szCs w:val="22"/>
          <w:lang w:val="es-PY"/>
        </w:rPr>
        <w:t xml:space="preserve">es </w:t>
      </w:r>
      <w:r w:rsidR="00097AC5" w:rsidRPr="002D627D">
        <w:rPr>
          <w:sz w:val="22"/>
          <w:szCs w:val="22"/>
          <w:lang w:val="es-PY"/>
        </w:rPr>
        <w:t>generada y manejada</w:t>
      </w:r>
      <w:r w:rsidR="00211CF6" w:rsidRPr="002D627D">
        <w:rPr>
          <w:sz w:val="22"/>
          <w:szCs w:val="22"/>
          <w:lang w:val="es-PY"/>
        </w:rPr>
        <w:t xml:space="preserve"> </w:t>
      </w:r>
      <w:r w:rsidR="009D022A" w:rsidRPr="002D627D">
        <w:rPr>
          <w:sz w:val="22"/>
          <w:szCs w:val="22"/>
          <w:lang w:val="es-PY"/>
        </w:rPr>
        <w:t xml:space="preserve">por </w:t>
      </w:r>
      <w:r w:rsidR="00211CF6" w:rsidRPr="002D627D">
        <w:rPr>
          <w:sz w:val="22"/>
          <w:szCs w:val="22"/>
          <w:lang w:val="es-PY"/>
        </w:rPr>
        <w:t xml:space="preserve">la SEAM. </w:t>
      </w:r>
      <w:r w:rsidR="005804C9" w:rsidRPr="002D627D">
        <w:rPr>
          <w:sz w:val="22"/>
          <w:szCs w:val="22"/>
          <w:lang w:val="es-PY"/>
        </w:rPr>
        <w:t xml:space="preserve">Se prevé que todos los componentes </w:t>
      </w:r>
      <w:r w:rsidR="00211CF6" w:rsidRPr="002D627D">
        <w:rPr>
          <w:sz w:val="22"/>
          <w:szCs w:val="22"/>
          <w:lang w:val="es-PY"/>
        </w:rPr>
        <w:t xml:space="preserve">del SIAM </w:t>
      </w:r>
      <w:r w:rsidR="005804C9" w:rsidRPr="002D627D">
        <w:rPr>
          <w:sz w:val="22"/>
          <w:szCs w:val="22"/>
          <w:lang w:val="es-PY"/>
        </w:rPr>
        <w:t>(</w:t>
      </w:r>
      <w:r w:rsidR="009D022A" w:rsidRPr="002D627D">
        <w:rPr>
          <w:sz w:val="22"/>
          <w:szCs w:val="22"/>
          <w:lang w:val="es-PY"/>
        </w:rPr>
        <w:t xml:space="preserve">i.e. </w:t>
      </w:r>
      <w:r w:rsidR="005804C9" w:rsidRPr="002D627D">
        <w:rPr>
          <w:sz w:val="22"/>
          <w:szCs w:val="22"/>
          <w:lang w:val="es-PY"/>
        </w:rPr>
        <w:t>herramie</w:t>
      </w:r>
      <w:r w:rsidR="00211CF6" w:rsidRPr="002D627D">
        <w:rPr>
          <w:sz w:val="22"/>
          <w:szCs w:val="22"/>
          <w:lang w:val="es-PY"/>
        </w:rPr>
        <w:t>ntas y módulos específicos)</w:t>
      </w:r>
      <w:r w:rsidR="005804C9" w:rsidRPr="002D627D">
        <w:rPr>
          <w:sz w:val="22"/>
          <w:szCs w:val="22"/>
          <w:lang w:val="es-PY"/>
        </w:rPr>
        <w:t xml:space="preserve"> serán construidos sobre la misma plataforma y estarán plenamente integrados (Rivaldi 2015).</w:t>
      </w:r>
      <w:r w:rsidR="0087284A" w:rsidRPr="002D627D">
        <w:rPr>
          <w:sz w:val="22"/>
          <w:szCs w:val="22"/>
          <w:lang w:val="es-PY"/>
        </w:rPr>
        <w:t xml:space="preserve"> </w:t>
      </w:r>
      <w:r w:rsidR="009D022A" w:rsidRPr="002D627D">
        <w:rPr>
          <w:sz w:val="22"/>
          <w:szCs w:val="22"/>
          <w:lang w:val="es-PY"/>
        </w:rPr>
        <w:t>E</w:t>
      </w:r>
      <w:r w:rsidR="0087284A" w:rsidRPr="002D627D">
        <w:rPr>
          <w:sz w:val="22"/>
          <w:szCs w:val="22"/>
          <w:lang w:val="es-PY"/>
        </w:rPr>
        <w:t xml:space="preserve">l SIS podría aprovechar </w:t>
      </w:r>
      <w:r w:rsidR="009D022A" w:rsidRPr="002D627D">
        <w:rPr>
          <w:sz w:val="22"/>
          <w:szCs w:val="22"/>
          <w:lang w:val="es-PY"/>
        </w:rPr>
        <w:t>entonc</w:t>
      </w:r>
      <w:r w:rsidR="002B5E9B">
        <w:rPr>
          <w:sz w:val="22"/>
          <w:szCs w:val="22"/>
          <w:lang w:val="es-PY"/>
        </w:rPr>
        <w:t>es</w:t>
      </w:r>
      <w:r w:rsidR="009D022A" w:rsidRPr="002D627D">
        <w:rPr>
          <w:sz w:val="22"/>
          <w:szCs w:val="22"/>
          <w:lang w:val="es-PY"/>
        </w:rPr>
        <w:t xml:space="preserve"> la </w:t>
      </w:r>
      <w:r w:rsidR="0087284A" w:rsidRPr="002D627D">
        <w:rPr>
          <w:sz w:val="22"/>
          <w:szCs w:val="22"/>
          <w:lang w:val="es-PY"/>
        </w:rPr>
        <w:t>información generada por las herramientas y plataformas de información de</w:t>
      </w:r>
      <w:r w:rsidR="009D022A" w:rsidRPr="002D627D">
        <w:rPr>
          <w:sz w:val="22"/>
          <w:szCs w:val="22"/>
          <w:lang w:val="es-PY"/>
        </w:rPr>
        <w:t xml:space="preserve">l SIAM </w:t>
      </w:r>
      <w:r w:rsidR="0087284A" w:rsidRPr="002D627D">
        <w:rPr>
          <w:sz w:val="22"/>
          <w:szCs w:val="22"/>
          <w:lang w:val="es-PY"/>
        </w:rPr>
        <w:t>y estar integrado en el mismo conjunto de módulos. El SIAM</w:t>
      </w:r>
      <w:r w:rsidR="005804C9" w:rsidRPr="002D627D">
        <w:rPr>
          <w:sz w:val="22"/>
          <w:szCs w:val="22"/>
          <w:lang w:val="es-PY"/>
        </w:rPr>
        <w:t xml:space="preserve"> </w:t>
      </w:r>
      <w:r w:rsidR="0087284A" w:rsidRPr="002D627D">
        <w:rPr>
          <w:sz w:val="22"/>
          <w:szCs w:val="22"/>
          <w:lang w:val="es-PY"/>
        </w:rPr>
        <w:t>ya cuenta con propuestas de protocolos de gestión de información</w:t>
      </w:r>
      <w:r w:rsidR="009D022A" w:rsidRPr="002D627D">
        <w:rPr>
          <w:sz w:val="22"/>
          <w:szCs w:val="22"/>
          <w:lang w:val="es-PY"/>
        </w:rPr>
        <w:t xml:space="preserve">, </w:t>
      </w:r>
      <w:r w:rsidR="0087284A" w:rsidRPr="002D627D">
        <w:rPr>
          <w:sz w:val="22"/>
          <w:szCs w:val="22"/>
          <w:lang w:val="es-PY"/>
        </w:rPr>
        <w:t>administración de proyectos</w:t>
      </w:r>
      <w:r w:rsidR="009D022A" w:rsidRPr="002D627D">
        <w:rPr>
          <w:sz w:val="22"/>
          <w:szCs w:val="22"/>
          <w:lang w:val="es-PY"/>
        </w:rPr>
        <w:t xml:space="preserve">, </w:t>
      </w:r>
      <w:r w:rsidR="00DC31B0" w:rsidRPr="002D627D">
        <w:rPr>
          <w:sz w:val="22"/>
          <w:szCs w:val="22"/>
          <w:lang w:val="es-PY"/>
        </w:rPr>
        <w:t>desarrollo de nuevos sistemas</w:t>
      </w:r>
      <w:r w:rsidR="009D022A" w:rsidRPr="002D627D">
        <w:rPr>
          <w:sz w:val="22"/>
          <w:szCs w:val="22"/>
          <w:lang w:val="es-PY"/>
        </w:rPr>
        <w:t xml:space="preserve">, </w:t>
      </w:r>
      <w:r w:rsidR="0087284A" w:rsidRPr="002D627D">
        <w:rPr>
          <w:sz w:val="22"/>
          <w:szCs w:val="22"/>
          <w:lang w:val="es-PY"/>
        </w:rPr>
        <w:t>consideraciones técnicas sobre análisis, diseño, e implementación y programación</w:t>
      </w:r>
      <w:r w:rsidR="00DC31B0" w:rsidRPr="002D627D">
        <w:rPr>
          <w:sz w:val="22"/>
          <w:szCs w:val="22"/>
          <w:lang w:val="es-PY"/>
        </w:rPr>
        <w:t>;</w:t>
      </w:r>
      <w:r w:rsidR="009D022A" w:rsidRPr="002D627D">
        <w:rPr>
          <w:sz w:val="22"/>
          <w:szCs w:val="22"/>
          <w:lang w:val="es-PY"/>
        </w:rPr>
        <w:t xml:space="preserve"> así como </w:t>
      </w:r>
      <w:r w:rsidR="00DC31B0" w:rsidRPr="002D627D">
        <w:rPr>
          <w:sz w:val="22"/>
          <w:szCs w:val="22"/>
          <w:lang w:val="es-PY"/>
        </w:rPr>
        <w:t>estimaciones de costos de implementación</w:t>
      </w:r>
      <w:r w:rsidR="00097AC5" w:rsidRPr="002D627D">
        <w:rPr>
          <w:sz w:val="22"/>
          <w:szCs w:val="22"/>
          <w:lang w:val="es-PY"/>
        </w:rPr>
        <w:t xml:space="preserve">, que podrían servir como insumos importantes </w:t>
      </w:r>
      <w:r w:rsidR="009D022A" w:rsidRPr="002D627D">
        <w:rPr>
          <w:sz w:val="22"/>
          <w:szCs w:val="22"/>
          <w:lang w:val="es-PY"/>
        </w:rPr>
        <w:t>para</w:t>
      </w:r>
      <w:r w:rsidR="00097AC5" w:rsidRPr="002D627D">
        <w:rPr>
          <w:sz w:val="22"/>
          <w:szCs w:val="22"/>
          <w:lang w:val="es-PY"/>
        </w:rPr>
        <w:t xml:space="preserve"> </w:t>
      </w:r>
      <w:r w:rsidR="009D022A" w:rsidRPr="002D627D">
        <w:rPr>
          <w:sz w:val="22"/>
          <w:szCs w:val="22"/>
          <w:lang w:val="es-PY"/>
        </w:rPr>
        <w:t>e</w:t>
      </w:r>
      <w:r w:rsidR="00097AC5" w:rsidRPr="002D627D">
        <w:rPr>
          <w:sz w:val="22"/>
          <w:szCs w:val="22"/>
          <w:lang w:val="es-PY"/>
        </w:rPr>
        <w:t>l diseño y operacionalización de la plataforma SIS</w:t>
      </w:r>
      <w:r w:rsidR="0087284A" w:rsidRPr="002D627D">
        <w:rPr>
          <w:sz w:val="22"/>
          <w:szCs w:val="22"/>
          <w:lang w:val="es-PY"/>
        </w:rPr>
        <w:t>.</w:t>
      </w:r>
    </w:p>
    <w:p w:rsidR="00EA77F5" w:rsidRPr="002D627D" w:rsidRDefault="00EA77F5" w:rsidP="00B24107">
      <w:pPr>
        <w:pStyle w:val="Default"/>
        <w:jc w:val="both"/>
        <w:rPr>
          <w:sz w:val="22"/>
          <w:szCs w:val="22"/>
          <w:lang w:val="es-PY"/>
        </w:rPr>
      </w:pPr>
    </w:p>
    <w:p w:rsidR="00097AC5" w:rsidRPr="002D627D" w:rsidRDefault="00E051D1" w:rsidP="00B24107">
      <w:pPr>
        <w:pStyle w:val="Default"/>
        <w:jc w:val="both"/>
        <w:rPr>
          <w:sz w:val="22"/>
          <w:szCs w:val="22"/>
          <w:lang w:val="es-PY"/>
        </w:rPr>
      </w:pPr>
      <w:r w:rsidRPr="002D627D">
        <w:rPr>
          <w:sz w:val="22"/>
          <w:szCs w:val="22"/>
          <w:lang w:val="es-PY"/>
        </w:rPr>
        <w:t>E</w:t>
      </w:r>
      <w:r w:rsidR="00DC31B0" w:rsidRPr="002D627D">
        <w:rPr>
          <w:sz w:val="22"/>
          <w:szCs w:val="22"/>
          <w:lang w:val="es-PY"/>
        </w:rPr>
        <w:t>stá previsto que</w:t>
      </w:r>
      <w:r w:rsidR="009D275A" w:rsidRPr="002D627D">
        <w:rPr>
          <w:sz w:val="22"/>
          <w:szCs w:val="22"/>
          <w:lang w:val="es-PY"/>
        </w:rPr>
        <w:t xml:space="preserve"> el Sistema </w:t>
      </w:r>
      <w:r w:rsidR="00EA77F5" w:rsidRPr="002D627D">
        <w:rPr>
          <w:sz w:val="22"/>
          <w:szCs w:val="22"/>
          <w:lang w:val="es-PY"/>
        </w:rPr>
        <w:t>Nacional de Monitoreo Forestal</w:t>
      </w:r>
      <w:r w:rsidR="00DC31B0" w:rsidRPr="002D627D">
        <w:rPr>
          <w:sz w:val="22"/>
          <w:szCs w:val="22"/>
          <w:lang w:val="es-PY"/>
        </w:rPr>
        <w:t xml:space="preserve"> </w:t>
      </w:r>
      <w:r w:rsidR="00097AC5" w:rsidRPr="002D627D">
        <w:rPr>
          <w:sz w:val="22"/>
          <w:szCs w:val="22"/>
          <w:lang w:val="es-PY"/>
        </w:rPr>
        <w:t xml:space="preserve">(SNMF) </w:t>
      </w:r>
      <w:r w:rsidR="00DC31B0" w:rsidRPr="002D627D">
        <w:rPr>
          <w:sz w:val="22"/>
          <w:szCs w:val="22"/>
          <w:lang w:val="es-PY"/>
        </w:rPr>
        <w:t>del Paraguay</w:t>
      </w:r>
      <w:r w:rsidR="0076645C">
        <w:rPr>
          <w:sz w:val="22"/>
          <w:szCs w:val="22"/>
          <w:lang w:val="es-PY"/>
        </w:rPr>
        <w:t>,</w:t>
      </w:r>
      <w:r w:rsidR="00E20B4D" w:rsidRPr="002D627D">
        <w:rPr>
          <w:sz w:val="22"/>
          <w:szCs w:val="22"/>
          <w:lang w:val="es-PY"/>
        </w:rPr>
        <w:t xml:space="preserve"> a</w:t>
      </w:r>
      <w:r w:rsidR="00DC31B0" w:rsidRPr="002D627D">
        <w:rPr>
          <w:sz w:val="22"/>
          <w:szCs w:val="22"/>
          <w:lang w:val="es-PY"/>
        </w:rPr>
        <w:t>dministrado por el Instituto Nacional Forestal</w:t>
      </w:r>
      <w:r w:rsidR="0076645C">
        <w:rPr>
          <w:sz w:val="22"/>
          <w:szCs w:val="22"/>
          <w:lang w:val="es-PY"/>
        </w:rPr>
        <w:t>,</w:t>
      </w:r>
      <w:r w:rsidR="00EA77F5" w:rsidRPr="002D627D">
        <w:rPr>
          <w:sz w:val="22"/>
          <w:szCs w:val="22"/>
          <w:lang w:val="es-PY"/>
        </w:rPr>
        <w:t xml:space="preserve"> </w:t>
      </w:r>
      <w:r w:rsidR="00E20B4D" w:rsidRPr="002D627D">
        <w:rPr>
          <w:sz w:val="22"/>
          <w:szCs w:val="22"/>
          <w:lang w:val="es-PY"/>
        </w:rPr>
        <w:t xml:space="preserve">pueda </w:t>
      </w:r>
      <w:r w:rsidR="00DC31B0" w:rsidRPr="002D627D">
        <w:rPr>
          <w:sz w:val="22"/>
          <w:szCs w:val="22"/>
          <w:lang w:val="es-PY"/>
        </w:rPr>
        <w:t>proporcionar insumos técnicos importantes para el SIS</w:t>
      </w:r>
      <w:r w:rsidR="00E20B4D" w:rsidRPr="002D627D">
        <w:rPr>
          <w:sz w:val="22"/>
          <w:szCs w:val="22"/>
          <w:lang w:val="es-PY"/>
        </w:rPr>
        <w:t xml:space="preserve">. </w:t>
      </w:r>
      <w:r w:rsidR="002B5E9B">
        <w:rPr>
          <w:sz w:val="22"/>
          <w:szCs w:val="22"/>
          <w:lang w:val="es-PY"/>
        </w:rPr>
        <w:t>Esto podría incluir, por ejemplo,</w:t>
      </w:r>
      <w:r w:rsidR="00E20B4D" w:rsidRPr="002D627D">
        <w:rPr>
          <w:sz w:val="22"/>
          <w:szCs w:val="22"/>
          <w:lang w:val="es-PY"/>
        </w:rPr>
        <w:t xml:space="preserve"> </w:t>
      </w:r>
      <w:r w:rsidR="00097AC5" w:rsidRPr="002D627D">
        <w:rPr>
          <w:sz w:val="22"/>
          <w:szCs w:val="22"/>
          <w:lang w:val="es-PY"/>
        </w:rPr>
        <w:t xml:space="preserve">información sobre la cobertura forestal de relevancia para </w:t>
      </w:r>
      <w:r w:rsidR="00E20B4D" w:rsidRPr="002D627D">
        <w:rPr>
          <w:sz w:val="22"/>
          <w:szCs w:val="22"/>
          <w:lang w:val="es-PY"/>
        </w:rPr>
        <w:t xml:space="preserve">las </w:t>
      </w:r>
      <w:r w:rsidR="00097AC5" w:rsidRPr="002D627D">
        <w:rPr>
          <w:sz w:val="22"/>
          <w:szCs w:val="22"/>
          <w:lang w:val="es-PY"/>
        </w:rPr>
        <w:t>salvaguardas</w:t>
      </w:r>
      <w:r w:rsidR="00E20B4D" w:rsidRPr="002D627D">
        <w:rPr>
          <w:sz w:val="22"/>
          <w:szCs w:val="22"/>
          <w:lang w:val="es-PY"/>
        </w:rPr>
        <w:t>:</w:t>
      </w:r>
      <w:r w:rsidR="00097AC5" w:rsidRPr="002D627D">
        <w:rPr>
          <w:sz w:val="22"/>
          <w:szCs w:val="22"/>
          <w:lang w:val="es-PY"/>
        </w:rPr>
        <w:t xml:space="preserve"> </w:t>
      </w:r>
      <w:r w:rsidR="00097AC5" w:rsidRPr="002D627D">
        <w:rPr>
          <w:b/>
          <w:sz w:val="22"/>
          <w:szCs w:val="22"/>
          <w:lang w:val="es-PY"/>
        </w:rPr>
        <w:t>e</w:t>
      </w:r>
      <w:r w:rsidR="00097AC5" w:rsidRPr="002D627D">
        <w:rPr>
          <w:sz w:val="22"/>
          <w:szCs w:val="22"/>
          <w:lang w:val="es-PY"/>
        </w:rPr>
        <w:t xml:space="preserve"> de bosques naturales y biodiversidad, </w:t>
      </w:r>
      <w:r w:rsidR="00097AC5" w:rsidRPr="002D627D">
        <w:rPr>
          <w:b/>
          <w:sz w:val="22"/>
          <w:szCs w:val="22"/>
          <w:lang w:val="es-PY"/>
        </w:rPr>
        <w:t>f</w:t>
      </w:r>
      <w:r w:rsidR="00097AC5" w:rsidRPr="002D627D">
        <w:rPr>
          <w:sz w:val="22"/>
          <w:szCs w:val="22"/>
          <w:lang w:val="es-PY"/>
        </w:rPr>
        <w:t xml:space="preserve"> sobre reversiones y </w:t>
      </w:r>
      <w:r w:rsidR="00097AC5" w:rsidRPr="002D627D">
        <w:rPr>
          <w:b/>
          <w:sz w:val="22"/>
          <w:szCs w:val="22"/>
          <w:lang w:val="es-PY"/>
        </w:rPr>
        <w:t>g</w:t>
      </w:r>
      <w:r w:rsidR="00097AC5" w:rsidRPr="002D627D">
        <w:rPr>
          <w:sz w:val="22"/>
          <w:szCs w:val="22"/>
          <w:lang w:val="es-PY"/>
        </w:rPr>
        <w:t xml:space="preserve"> de desplazamiento de emisiones</w:t>
      </w:r>
      <w:r w:rsidR="00F038F9" w:rsidRPr="002D627D">
        <w:rPr>
          <w:sz w:val="22"/>
          <w:szCs w:val="22"/>
          <w:lang w:val="es-PY"/>
        </w:rPr>
        <w:t xml:space="preserve">. </w:t>
      </w:r>
      <w:r w:rsidR="00097AC5" w:rsidRPr="002D627D">
        <w:rPr>
          <w:sz w:val="22"/>
          <w:szCs w:val="22"/>
          <w:lang w:val="es-PY"/>
        </w:rPr>
        <w:t xml:space="preserve">Además, el SNMF </w:t>
      </w:r>
      <w:r w:rsidR="0076645C">
        <w:rPr>
          <w:sz w:val="22"/>
          <w:szCs w:val="22"/>
          <w:lang w:val="es-PY"/>
        </w:rPr>
        <w:t xml:space="preserve">ya cuenta con una plataforma web, y </w:t>
      </w:r>
      <w:r w:rsidR="00097AC5" w:rsidRPr="002D627D">
        <w:rPr>
          <w:sz w:val="22"/>
          <w:szCs w:val="22"/>
          <w:lang w:val="es-PY"/>
        </w:rPr>
        <w:t xml:space="preserve">también tiene funciones relacionadas a la recopilación, manejo y análisis de información, que pueden ser de relevancia para el SIS (ONU-REDD 2015 </w:t>
      </w:r>
      <w:r w:rsidR="00F038F9" w:rsidRPr="002D627D">
        <w:rPr>
          <w:i/>
          <w:sz w:val="22"/>
          <w:szCs w:val="22"/>
          <w:lang w:val="es-PY"/>
        </w:rPr>
        <w:t>Sistemas</w:t>
      </w:r>
      <w:r w:rsidR="00097AC5" w:rsidRPr="002D627D">
        <w:rPr>
          <w:sz w:val="22"/>
          <w:szCs w:val="22"/>
          <w:lang w:val="es-PY"/>
        </w:rPr>
        <w:t>)</w:t>
      </w:r>
      <w:r w:rsidR="00E20B4D" w:rsidRPr="002D627D">
        <w:rPr>
          <w:sz w:val="22"/>
          <w:szCs w:val="22"/>
          <w:lang w:val="es-PY"/>
        </w:rPr>
        <w:t>.</w:t>
      </w:r>
    </w:p>
    <w:p w:rsidR="00097AC5" w:rsidRPr="002D627D" w:rsidRDefault="00097AC5" w:rsidP="00B24107">
      <w:pPr>
        <w:pStyle w:val="Default"/>
        <w:jc w:val="both"/>
        <w:rPr>
          <w:sz w:val="22"/>
          <w:szCs w:val="22"/>
          <w:lang w:val="es-PY"/>
        </w:rPr>
      </w:pPr>
    </w:p>
    <w:p w:rsidR="00651925" w:rsidRDefault="00626C0B" w:rsidP="00B24107">
      <w:pPr>
        <w:pStyle w:val="Default"/>
        <w:jc w:val="both"/>
        <w:rPr>
          <w:sz w:val="22"/>
          <w:szCs w:val="22"/>
          <w:lang w:val="es-PY"/>
        </w:rPr>
      </w:pPr>
      <w:r w:rsidRPr="002D627D">
        <w:rPr>
          <w:sz w:val="22"/>
          <w:szCs w:val="22"/>
          <w:lang w:val="es-PY"/>
        </w:rPr>
        <w:t>O</w:t>
      </w:r>
      <w:r w:rsidR="00DC31B0" w:rsidRPr="002D627D">
        <w:rPr>
          <w:sz w:val="22"/>
          <w:szCs w:val="22"/>
          <w:lang w:val="es-PY"/>
        </w:rPr>
        <w:t xml:space="preserve">tros sistemas </w:t>
      </w:r>
      <w:r w:rsidR="00582364" w:rsidRPr="002D627D">
        <w:rPr>
          <w:sz w:val="22"/>
          <w:szCs w:val="22"/>
          <w:lang w:val="es-PY"/>
        </w:rPr>
        <w:t xml:space="preserve">que recopilan, analizan y comparten información relevante para las salvaguardas, </w:t>
      </w:r>
      <w:r w:rsidR="00DC31B0" w:rsidRPr="002D627D">
        <w:rPr>
          <w:sz w:val="22"/>
          <w:szCs w:val="22"/>
          <w:lang w:val="es-PY"/>
        </w:rPr>
        <w:t xml:space="preserve">podrían </w:t>
      </w:r>
      <w:r w:rsidRPr="002D627D">
        <w:rPr>
          <w:sz w:val="22"/>
          <w:szCs w:val="22"/>
          <w:lang w:val="es-PY"/>
        </w:rPr>
        <w:t xml:space="preserve">también </w:t>
      </w:r>
      <w:r w:rsidR="00DC31B0" w:rsidRPr="002D627D">
        <w:rPr>
          <w:sz w:val="22"/>
          <w:szCs w:val="22"/>
          <w:lang w:val="es-PY"/>
        </w:rPr>
        <w:t>ser considerados como “</w:t>
      </w:r>
      <w:r w:rsidR="00F038F9" w:rsidRPr="002D627D">
        <w:rPr>
          <w:sz w:val="22"/>
          <w:szCs w:val="22"/>
          <w:lang w:val="es-PY"/>
        </w:rPr>
        <w:t xml:space="preserve">sistemas </w:t>
      </w:r>
      <w:r w:rsidR="00DC31B0" w:rsidRPr="002D627D">
        <w:rPr>
          <w:sz w:val="22"/>
          <w:szCs w:val="22"/>
          <w:lang w:val="es-PY"/>
        </w:rPr>
        <w:t>tributarios”</w:t>
      </w:r>
      <w:r w:rsidR="00F038F9" w:rsidRPr="002D627D">
        <w:rPr>
          <w:sz w:val="22"/>
          <w:szCs w:val="22"/>
          <w:lang w:val="es-PY"/>
        </w:rPr>
        <w:t xml:space="preserve"> del SIS</w:t>
      </w:r>
      <w:r w:rsidRPr="002D627D">
        <w:rPr>
          <w:sz w:val="22"/>
          <w:szCs w:val="22"/>
          <w:lang w:val="es-PY"/>
        </w:rPr>
        <w:t>. Éstos</w:t>
      </w:r>
      <w:r w:rsidR="00F038F9" w:rsidRPr="002D627D">
        <w:rPr>
          <w:sz w:val="22"/>
          <w:szCs w:val="22"/>
          <w:lang w:val="es-PY"/>
        </w:rPr>
        <w:t xml:space="preserve"> incl</w:t>
      </w:r>
      <w:r w:rsidR="00582364" w:rsidRPr="002D627D">
        <w:rPr>
          <w:sz w:val="22"/>
          <w:szCs w:val="22"/>
          <w:lang w:val="es-PY"/>
        </w:rPr>
        <w:t>uyen</w:t>
      </w:r>
      <w:r w:rsidR="00DD5583" w:rsidRPr="002D627D">
        <w:rPr>
          <w:sz w:val="22"/>
          <w:szCs w:val="22"/>
          <w:lang w:val="es-PY"/>
        </w:rPr>
        <w:t>, entre otros</w:t>
      </w:r>
      <w:r w:rsidRPr="002D627D">
        <w:rPr>
          <w:sz w:val="22"/>
          <w:szCs w:val="22"/>
          <w:lang w:val="es-PY"/>
        </w:rPr>
        <w:t>:</w:t>
      </w:r>
      <w:r w:rsidR="00582364" w:rsidRPr="002D627D">
        <w:rPr>
          <w:sz w:val="22"/>
          <w:szCs w:val="22"/>
          <w:lang w:val="es-PY"/>
        </w:rPr>
        <w:t xml:space="preserve"> </w:t>
      </w:r>
      <w:r w:rsidRPr="002D627D">
        <w:rPr>
          <w:sz w:val="22"/>
          <w:szCs w:val="22"/>
          <w:lang w:val="es-PY"/>
        </w:rPr>
        <w:t xml:space="preserve">(1) </w:t>
      </w:r>
      <w:r w:rsidR="00B24107" w:rsidRPr="002D627D">
        <w:rPr>
          <w:sz w:val="22"/>
          <w:szCs w:val="22"/>
          <w:lang w:val="es-PY"/>
        </w:rPr>
        <w:t>el Sistema de Información Legislat</w:t>
      </w:r>
      <w:r w:rsidR="00DD5583" w:rsidRPr="002D627D">
        <w:rPr>
          <w:sz w:val="22"/>
          <w:szCs w:val="22"/>
          <w:lang w:val="es-PY"/>
        </w:rPr>
        <w:t>iva (SIL) del Congreso Nacional</w:t>
      </w:r>
      <w:r w:rsidRPr="002D627D">
        <w:rPr>
          <w:sz w:val="22"/>
          <w:szCs w:val="22"/>
          <w:lang w:val="es-PY"/>
        </w:rPr>
        <w:t>, (2)</w:t>
      </w:r>
      <w:r w:rsidR="00B24107" w:rsidRPr="002D627D">
        <w:rPr>
          <w:sz w:val="22"/>
          <w:szCs w:val="22"/>
          <w:lang w:val="es-PY"/>
        </w:rPr>
        <w:t xml:space="preserve"> el </w:t>
      </w:r>
      <w:r w:rsidR="00F038F9" w:rsidRPr="002D627D">
        <w:rPr>
          <w:sz w:val="22"/>
          <w:szCs w:val="22"/>
          <w:lang w:val="es-PY"/>
        </w:rPr>
        <w:t>Censo Nacional y el Censo I</w:t>
      </w:r>
      <w:r w:rsidR="00DD5583" w:rsidRPr="002D627D">
        <w:rPr>
          <w:sz w:val="22"/>
          <w:szCs w:val="22"/>
          <w:lang w:val="es-PY"/>
        </w:rPr>
        <w:t>ndígena</w:t>
      </w:r>
      <w:r w:rsidR="00B24107" w:rsidRPr="002D627D">
        <w:rPr>
          <w:sz w:val="22"/>
          <w:szCs w:val="22"/>
          <w:lang w:val="es-PY"/>
        </w:rPr>
        <w:t xml:space="preserve"> del país</w:t>
      </w:r>
      <w:r w:rsidRPr="002D627D">
        <w:rPr>
          <w:sz w:val="22"/>
          <w:szCs w:val="22"/>
          <w:lang w:val="es-PY"/>
        </w:rPr>
        <w:t xml:space="preserve"> y (3)</w:t>
      </w:r>
      <w:r w:rsidR="00B24107" w:rsidRPr="002D627D">
        <w:rPr>
          <w:sz w:val="22"/>
          <w:szCs w:val="22"/>
          <w:lang w:val="es-PY"/>
        </w:rPr>
        <w:t xml:space="preserve"> el banco de datos catastrales administrado por la Dirección de Catastro del Ministerio de Hacienda</w:t>
      </w:r>
      <w:r w:rsidR="00F038F9" w:rsidRPr="002D627D">
        <w:rPr>
          <w:sz w:val="22"/>
          <w:szCs w:val="22"/>
          <w:lang w:val="es-PY"/>
        </w:rPr>
        <w:t xml:space="preserve"> (Candia Irigoitia 2016)</w:t>
      </w:r>
      <w:r w:rsidR="00DD5583" w:rsidRPr="002D627D">
        <w:rPr>
          <w:sz w:val="22"/>
          <w:szCs w:val="22"/>
          <w:lang w:val="es-PY"/>
        </w:rPr>
        <w:t xml:space="preserve">. </w:t>
      </w:r>
      <w:r w:rsidRPr="002D627D">
        <w:rPr>
          <w:sz w:val="22"/>
          <w:szCs w:val="22"/>
          <w:lang w:val="es-PY"/>
        </w:rPr>
        <w:t>El a</w:t>
      </w:r>
      <w:r w:rsidR="00F038F9" w:rsidRPr="002D627D">
        <w:rPr>
          <w:sz w:val="22"/>
          <w:szCs w:val="22"/>
          <w:lang w:val="es-PY"/>
        </w:rPr>
        <w:t>nexo</w:t>
      </w:r>
      <w:r w:rsidR="00DD5583" w:rsidRPr="002D627D">
        <w:rPr>
          <w:sz w:val="22"/>
          <w:szCs w:val="22"/>
          <w:lang w:val="es-PY"/>
        </w:rPr>
        <w:t xml:space="preserve"> </w:t>
      </w:r>
      <w:r w:rsidR="00F038F9" w:rsidRPr="002D627D">
        <w:rPr>
          <w:sz w:val="22"/>
          <w:szCs w:val="22"/>
          <w:lang w:val="es-PY"/>
        </w:rPr>
        <w:t>I</w:t>
      </w:r>
      <w:r w:rsidR="00DD5583" w:rsidRPr="002D627D">
        <w:rPr>
          <w:sz w:val="22"/>
          <w:szCs w:val="22"/>
          <w:lang w:val="es-PY"/>
        </w:rPr>
        <w:t xml:space="preserve"> resume algunos de estos sistemas </w:t>
      </w:r>
      <w:r w:rsidRPr="002D627D">
        <w:rPr>
          <w:sz w:val="22"/>
          <w:szCs w:val="22"/>
          <w:lang w:val="es-PY"/>
        </w:rPr>
        <w:t xml:space="preserve">potencialmente </w:t>
      </w:r>
      <w:r w:rsidR="00DD5583" w:rsidRPr="002D627D">
        <w:rPr>
          <w:sz w:val="22"/>
          <w:szCs w:val="22"/>
          <w:lang w:val="es-PY"/>
        </w:rPr>
        <w:t>relevan</w:t>
      </w:r>
      <w:r w:rsidRPr="002D627D">
        <w:rPr>
          <w:sz w:val="22"/>
          <w:szCs w:val="22"/>
          <w:lang w:val="es-PY"/>
        </w:rPr>
        <w:t>tes</w:t>
      </w:r>
      <w:r w:rsidR="00DD5583" w:rsidRPr="002D627D">
        <w:rPr>
          <w:sz w:val="22"/>
          <w:szCs w:val="22"/>
          <w:lang w:val="es-PY"/>
        </w:rPr>
        <w:t xml:space="preserve"> para el SIS.</w:t>
      </w:r>
    </w:p>
    <w:p w:rsidR="00B24107" w:rsidRPr="002D627D" w:rsidRDefault="00B24107" w:rsidP="00B24107">
      <w:pPr>
        <w:spacing w:after="0" w:line="240" w:lineRule="auto"/>
        <w:rPr>
          <w:lang w:val="es-PY"/>
        </w:rPr>
      </w:pPr>
    </w:p>
    <w:p w:rsidR="00034A25" w:rsidRPr="002D627D" w:rsidRDefault="002B5E9B" w:rsidP="00034A25">
      <w:pPr>
        <w:spacing w:after="0" w:line="240" w:lineRule="auto"/>
        <w:jc w:val="both"/>
        <w:rPr>
          <w:lang w:val="es-PY"/>
        </w:rPr>
      </w:pPr>
      <w:r>
        <w:rPr>
          <w:lang w:val="es-PY"/>
        </w:rPr>
        <w:t>L</w:t>
      </w:r>
      <w:r w:rsidR="00034A25" w:rsidRPr="002D627D">
        <w:rPr>
          <w:lang w:val="es-PY"/>
        </w:rPr>
        <w:t>a administración de los recursos informáticos se requiere de políticas que permitan contar con una buena administración y uso eficiente de los mismos, además de protocolos de seguridad de información</w:t>
      </w:r>
      <w:r w:rsidR="004226EA">
        <w:rPr>
          <w:lang w:val="es-PY"/>
        </w:rPr>
        <w:t xml:space="preserve"> </w:t>
      </w:r>
      <w:r w:rsidR="004226EA" w:rsidRPr="002D627D">
        <w:rPr>
          <w:lang w:val="es-PY"/>
        </w:rPr>
        <w:t>(Candia Irigoitia 2016)</w:t>
      </w:r>
      <w:r w:rsidR="00034A25" w:rsidRPr="002D627D">
        <w:rPr>
          <w:lang w:val="es-PY"/>
        </w:rPr>
        <w:t xml:space="preserve">. </w:t>
      </w:r>
      <w:r w:rsidRPr="002D627D">
        <w:rPr>
          <w:lang w:val="es-PY"/>
        </w:rPr>
        <w:t xml:space="preserve">El </w:t>
      </w:r>
      <w:r>
        <w:rPr>
          <w:lang w:val="es-PY"/>
        </w:rPr>
        <w:t>diseño</w:t>
      </w:r>
      <w:r w:rsidRPr="002D627D">
        <w:rPr>
          <w:lang w:val="es-PY"/>
        </w:rPr>
        <w:t xml:space="preserve"> del SIS </w:t>
      </w:r>
      <w:r>
        <w:rPr>
          <w:lang w:val="es-PY"/>
        </w:rPr>
        <w:t>debe</w:t>
      </w:r>
      <w:r w:rsidRPr="002D627D">
        <w:rPr>
          <w:lang w:val="es-PY"/>
        </w:rPr>
        <w:t xml:space="preserve"> contemplar los cargos e</w:t>
      </w:r>
      <w:r>
        <w:rPr>
          <w:lang w:val="es-PY"/>
        </w:rPr>
        <w:t>xistentes de los responsables del sistema</w:t>
      </w:r>
      <w:r w:rsidRPr="002D627D">
        <w:rPr>
          <w:lang w:val="es-PY"/>
        </w:rPr>
        <w:t xml:space="preserve">, para asegurar que existan recursos seguros y sustentables </w:t>
      </w:r>
      <w:r>
        <w:rPr>
          <w:lang w:val="es-PY"/>
        </w:rPr>
        <w:t xml:space="preserve">que </w:t>
      </w:r>
      <w:r w:rsidRPr="002D627D">
        <w:rPr>
          <w:lang w:val="es-PY"/>
        </w:rPr>
        <w:t>acompañarán la operación del SIS.</w:t>
      </w:r>
      <w:r>
        <w:rPr>
          <w:lang w:val="es-PY"/>
        </w:rPr>
        <w:t xml:space="preserve">  U</w:t>
      </w:r>
      <w:r w:rsidR="00034A25" w:rsidRPr="002D627D">
        <w:rPr>
          <w:lang w:val="es-PY"/>
        </w:rPr>
        <w:t xml:space="preserve">na capacitación continua </w:t>
      </w:r>
      <w:r w:rsidR="0011598C" w:rsidRPr="002D627D">
        <w:rPr>
          <w:lang w:val="es-PY"/>
        </w:rPr>
        <w:t>del personal encargado</w:t>
      </w:r>
      <w:r>
        <w:rPr>
          <w:lang w:val="es-PY"/>
        </w:rPr>
        <w:t xml:space="preserve"> del SIS puede ser útil</w:t>
      </w:r>
      <w:r w:rsidR="00034A25" w:rsidRPr="002D627D">
        <w:rPr>
          <w:lang w:val="es-PY"/>
        </w:rPr>
        <w:t xml:space="preserve"> para </w:t>
      </w:r>
      <w:r w:rsidR="0011598C" w:rsidRPr="002D627D">
        <w:rPr>
          <w:lang w:val="es-PY"/>
        </w:rPr>
        <w:t xml:space="preserve">garantizar </w:t>
      </w:r>
      <w:r w:rsidR="00034A25" w:rsidRPr="002D627D">
        <w:rPr>
          <w:lang w:val="es-PY"/>
        </w:rPr>
        <w:t xml:space="preserve">el uso eficiente de los recursos informáticos </w:t>
      </w:r>
      <w:r w:rsidR="004226EA">
        <w:rPr>
          <w:lang w:val="es-PY"/>
        </w:rPr>
        <w:t>y el desarrollo de</w:t>
      </w:r>
      <w:r w:rsidR="00034A25" w:rsidRPr="002D627D">
        <w:rPr>
          <w:lang w:val="es-PY"/>
        </w:rPr>
        <w:t xml:space="preserve"> nuevas soluciones </w:t>
      </w:r>
      <w:r w:rsidR="0011598C" w:rsidRPr="002D627D">
        <w:rPr>
          <w:lang w:val="es-PY"/>
        </w:rPr>
        <w:t xml:space="preserve">que se adapten a las </w:t>
      </w:r>
      <w:r w:rsidR="00034A25" w:rsidRPr="002D627D">
        <w:rPr>
          <w:lang w:val="es-PY"/>
        </w:rPr>
        <w:t>necesidades</w:t>
      </w:r>
      <w:r>
        <w:rPr>
          <w:lang w:val="es-PY"/>
        </w:rPr>
        <w:t xml:space="preserve"> actuales</w:t>
      </w:r>
      <w:r w:rsidR="00034A25" w:rsidRPr="002D627D">
        <w:rPr>
          <w:lang w:val="es-PY"/>
        </w:rPr>
        <w:t xml:space="preserve">. </w:t>
      </w:r>
    </w:p>
    <w:p w:rsidR="00F038F9" w:rsidRPr="002D627D" w:rsidRDefault="00F038F9" w:rsidP="00F038F9">
      <w:pPr>
        <w:jc w:val="both"/>
        <w:rPr>
          <w:rFonts w:ascii="Calibri" w:hAnsi="Calibri"/>
          <w:lang w:val="es-PY"/>
        </w:rPr>
      </w:pPr>
    </w:p>
    <w:p w:rsidR="00F36055" w:rsidRPr="002D627D" w:rsidRDefault="00DE5028" w:rsidP="00F36055">
      <w:pPr>
        <w:shd w:val="clear" w:color="auto" w:fill="FFFFFF"/>
        <w:spacing w:line="270" w:lineRule="atLeast"/>
        <w:jc w:val="both"/>
        <w:rPr>
          <w:lang w:val="es-PY"/>
        </w:rPr>
      </w:pPr>
      <w:r w:rsidRPr="002D627D">
        <w:rPr>
          <w:noProof/>
          <w:lang w:val="es-419" w:eastAsia="es-419"/>
        </w:rPr>
        <mc:AlternateContent>
          <mc:Choice Requires="wps">
            <w:drawing>
              <wp:anchor distT="0" distB="0" distL="114300" distR="114300" simplePos="0" relativeHeight="251668480" behindDoc="0" locked="0" layoutInCell="1" allowOverlap="1" wp14:anchorId="21A24EEB" wp14:editId="6ABA41F8">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02E6F" w:rsidRPr="003B1633" w:rsidRDefault="00B02E6F" w:rsidP="002A4F95">
                            <w:pPr>
                              <w:pStyle w:val="Heading4"/>
                              <w:numPr>
                                <w:ilvl w:val="0"/>
                                <w:numId w:val="0"/>
                              </w:numPr>
                              <w:rPr>
                                <w:i w:val="0"/>
                                <w:lang w:val="es-ES"/>
                              </w:rPr>
                            </w:pPr>
                            <w:r w:rsidRPr="003B1633">
                              <w:rPr>
                                <w:i w:val="0"/>
                                <w:lang w:val="es-ES"/>
                              </w:rPr>
                              <w:t>Consideraciones para el futuro:</w:t>
                            </w:r>
                            <w:r w:rsidRPr="003B1633">
                              <w:rPr>
                                <w:i w:val="0"/>
                                <w:lang w:val="es-ES"/>
                              </w:rPr>
                              <w:br/>
                            </w:r>
                          </w:p>
                          <w:p w:rsidR="00B02E6F" w:rsidRDefault="00B02E6F" w:rsidP="00B16C33">
                            <w:pPr>
                              <w:shd w:val="clear" w:color="auto" w:fill="FFFFFF"/>
                              <w:spacing w:line="270" w:lineRule="atLeast"/>
                              <w:jc w:val="both"/>
                              <w:rPr>
                                <w:bCs/>
                                <w:lang w:val="es-PY"/>
                              </w:rPr>
                            </w:pPr>
                            <w:r>
                              <w:rPr>
                                <w:bCs/>
                                <w:lang w:val="es-PY"/>
                              </w:rPr>
                              <w:t xml:space="preserve">Se puede determinar el hogar institucional </w:t>
                            </w:r>
                            <w:r w:rsidR="00C204DF">
                              <w:rPr>
                                <w:bCs/>
                                <w:lang w:val="es-PY"/>
                              </w:rPr>
                              <w:t>y los arreglos institucionales necesarios para la operación del SIS</w:t>
                            </w:r>
                            <w:r>
                              <w:rPr>
                                <w:bCs/>
                                <w:lang w:val="es-PY"/>
                              </w:rPr>
                              <w:t xml:space="preserve"> sobre la base de los objetivos </w:t>
                            </w:r>
                            <w:r w:rsidR="00C204DF">
                              <w:rPr>
                                <w:bCs/>
                                <w:lang w:val="es-PY"/>
                              </w:rPr>
                              <w:t xml:space="preserve">definidos </w:t>
                            </w:r>
                            <w:r>
                              <w:rPr>
                                <w:bCs/>
                                <w:lang w:val="es-PY"/>
                              </w:rPr>
                              <w:t>del sistema, además del alcance y las necesidades de información para reportar sobre el abordaje y respeto de las salvaguardas. Es probable que el SIAM, una vez que esté operacional, sea un sistema base clave para el SIS</w:t>
                            </w:r>
                            <w:r w:rsidR="00C204DF">
                              <w:rPr>
                                <w:bCs/>
                                <w:lang w:val="es-PY"/>
                              </w:rPr>
                              <w:t xml:space="preserve">; también existe otros sistemas </w:t>
                            </w:r>
                            <w:r>
                              <w:rPr>
                                <w:bCs/>
                                <w:lang w:val="es-PY"/>
                              </w:rPr>
                              <w:t>con información de tipo social y ambiental</w:t>
                            </w:r>
                            <w:r w:rsidR="00C204DF">
                              <w:rPr>
                                <w:bCs/>
                                <w:lang w:val="es-PY"/>
                              </w:rPr>
                              <w:t xml:space="preserve"> relevante que podrían ser sistemas “tributarios” para el SIS</w:t>
                            </w:r>
                            <w:r>
                              <w:rPr>
                                <w:bCs/>
                                <w:lang w:val="es-PY"/>
                              </w:rPr>
                              <w:t>.</w:t>
                            </w:r>
                          </w:p>
                          <w:p w:rsidR="00B02E6F" w:rsidRDefault="00B02E6F" w:rsidP="00B16C33">
                            <w:pPr>
                              <w:shd w:val="clear" w:color="auto" w:fill="FFFFFF"/>
                              <w:spacing w:line="270" w:lineRule="atLeast"/>
                              <w:jc w:val="both"/>
                              <w:rPr>
                                <w:bCs/>
                                <w:lang w:val="es-PY"/>
                              </w:rPr>
                            </w:pPr>
                            <w:r>
                              <w:rPr>
                                <w:bCs/>
                                <w:lang w:val="es-PY"/>
                              </w:rPr>
                              <w:t xml:space="preserve">Es importante considerar los arreglos institucionales existentes relacionados al intercambio de información, y también necesidades de fortalecimiento de capacidades institucionales para </w:t>
                            </w:r>
                            <w:r w:rsidR="00C204DF">
                              <w:rPr>
                                <w:bCs/>
                                <w:lang w:val="es-PY"/>
                              </w:rPr>
                              <w:t>la recopilación, análisis y difusión de</w:t>
                            </w:r>
                            <w:r>
                              <w:rPr>
                                <w:bCs/>
                                <w:lang w:val="es-PY"/>
                              </w:rPr>
                              <w:t xml:space="preserve"> información.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A24EEB" id="Text Box 16" o:spid="_x0000_s1032"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LYokEZDAgAAjwQAAA4AAAAA&#10;AAAAAAAAAAAALgIAAGRycy9lMm9Eb2MueG1sUEsBAi0AFAAGAAgAAAAhALcMAwjXAAAABQEAAA8A&#10;AAAAAAAAAAAAAAAAnQQAAGRycy9kb3ducmV2LnhtbFBLBQYAAAAABAAEAPMAAAChBQAAAAA=&#10;" filled="f" strokeweight=".5pt">
                <v:textbox style="mso-fit-shape-to-text:t">
                  <w:txbxContent>
                    <w:p w:rsidR="00B02E6F" w:rsidRPr="003B1633" w:rsidRDefault="00B02E6F" w:rsidP="002A4F95">
                      <w:pPr>
                        <w:pStyle w:val="Heading4"/>
                        <w:numPr>
                          <w:ilvl w:val="0"/>
                          <w:numId w:val="0"/>
                        </w:numPr>
                        <w:rPr>
                          <w:i w:val="0"/>
                          <w:lang w:val="es-ES"/>
                        </w:rPr>
                      </w:pPr>
                      <w:r w:rsidRPr="003B1633">
                        <w:rPr>
                          <w:i w:val="0"/>
                          <w:lang w:val="es-ES"/>
                        </w:rPr>
                        <w:t>Consideraciones para el futuro:</w:t>
                      </w:r>
                      <w:r w:rsidRPr="003B1633">
                        <w:rPr>
                          <w:i w:val="0"/>
                          <w:lang w:val="es-ES"/>
                        </w:rPr>
                        <w:br/>
                      </w:r>
                    </w:p>
                    <w:p w:rsidR="00B02E6F" w:rsidRDefault="00B02E6F" w:rsidP="00B16C33">
                      <w:pPr>
                        <w:shd w:val="clear" w:color="auto" w:fill="FFFFFF"/>
                        <w:spacing w:line="270" w:lineRule="atLeast"/>
                        <w:jc w:val="both"/>
                        <w:rPr>
                          <w:bCs/>
                          <w:lang w:val="es-PY"/>
                        </w:rPr>
                      </w:pPr>
                      <w:r>
                        <w:rPr>
                          <w:bCs/>
                          <w:lang w:val="es-PY"/>
                        </w:rPr>
                        <w:t xml:space="preserve">Se puede determinar el hogar institucional </w:t>
                      </w:r>
                      <w:r w:rsidR="00C204DF">
                        <w:rPr>
                          <w:bCs/>
                          <w:lang w:val="es-PY"/>
                        </w:rPr>
                        <w:t>y los arreglos institucionales necesarios para la operación del SIS</w:t>
                      </w:r>
                      <w:r>
                        <w:rPr>
                          <w:bCs/>
                          <w:lang w:val="es-PY"/>
                        </w:rPr>
                        <w:t xml:space="preserve"> sobre la base de los objetivos </w:t>
                      </w:r>
                      <w:r w:rsidR="00C204DF">
                        <w:rPr>
                          <w:bCs/>
                          <w:lang w:val="es-PY"/>
                        </w:rPr>
                        <w:t xml:space="preserve">definidos </w:t>
                      </w:r>
                      <w:r>
                        <w:rPr>
                          <w:bCs/>
                          <w:lang w:val="es-PY"/>
                        </w:rPr>
                        <w:t>del sistema, además del alcance y las necesidades de información para reportar sobre el abordaje y respeto de las salvaguardas. Es probable que el SIAM, una vez que esté operacional, sea un sistema base clave para el SIS</w:t>
                      </w:r>
                      <w:r w:rsidR="00C204DF">
                        <w:rPr>
                          <w:bCs/>
                          <w:lang w:val="es-PY"/>
                        </w:rPr>
                        <w:t xml:space="preserve">; también existe otros sistemas </w:t>
                      </w:r>
                      <w:r>
                        <w:rPr>
                          <w:bCs/>
                          <w:lang w:val="es-PY"/>
                        </w:rPr>
                        <w:t>con información de tipo social y ambiental</w:t>
                      </w:r>
                      <w:r w:rsidR="00C204DF">
                        <w:rPr>
                          <w:bCs/>
                          <w:lang w:val="es-PY"/>
                        </w:rPr>
                        <w:t xml:space="preserve"> relevante que podrían ser sistemas “tributarios” para el SIS</w:t>
                      </w:r>
                      <w:r>
                        <w:rPr>
                          <w:bCs/>
                          <w:lang w:val="es-PY"/>
                        </w:rPr>
                        <w:t>.</w:t>
                      </w:r>
                    </w:p>
                    <w:p w:rsidR="00B02E6F" w:rsidRDefault="00B02E6F" w:rsidP="00B16C33">
                      <w:pPr>
                        <w:shd w:val="clear" w:color="auto" w:fill="FFFFFF"/>
                        <w:spacing w:line="270" w:lineRule="atLeast"/>
                        <w:jc w:val="both"/>
                        <w:rPr>
                          <w:bCs/>
                          <w:lang w:val="es-PY"/>
                        </w:rPr>
                      </w:pPr>
                      <w:r>
                        <w:rPr>
                          <w:bCs/>
                          <w:lang w:val="es-PY"/>
                        </w:rPr>
                        <w:t xml:space="preserve">Es importante considerar los arreglos institucionales existentes relacionados al intercambio de información, y también necesidades de fortalecimiento de capacidades institucionales para </w:t>
                      </w:r>
                      <w:r w:rsidR="00C204DF">
                        <w:rPr>
                          <w:bCs/>
                          <w:lang w:val="es-PY"/>
                        </w:rPr>
                        <w:t>la recopilación, análisis y difusión de</w:t>
                      </w:r>
                      <w:r>
                        <w:rPr>
                          <w:bCs/>
                          <w:lang w:val="es-PY"/>
                        </w:rPr>
                        <w:t xml:space="preserve"> información.</w:t>
                      </w:r>
                    </w:p>
                  </w:txbxContent>
                </v:textbox>
                <w10:wrap type="square"/>
              </v:shape>
            </w:pict>
          </mc:Fallback>
        </mc:AlternateContent>
      </w:r>
    </w:p>
    <w:p w:rsidR="00DA484F" w:rsidRPr="002D627D" w:rsidRDefault="00DA484F" w:rsidP="00F36055">
      <w:pPr>
        <w:pStyle w:val="Heading2"/>
        <w:rPr>
          <w:lang w:val="es-PY"/>
        </w:rPr>
      </w:pPr>
      <w:bookmarkStart w:id="11" w:name="_Toc459047241"/>
      <w:r w:rsidRPr="002D627D">
        <w:rPr>
          <w:lang w:val="es-PY"/>
        </w:rPr>
        <w:t>El desarrollo de un resumen de información sobre salvaguardas</w:t>
      </w:r>
      <w:bookmarkEnd w:id="11"/>
    </w:p>
    <w:p w:rsidR="00DA484F" w:rsidRPr="002D627D" w:rsidRDefault="00DA484F" w:rsidP="00DA484F">
      <w:pPr>
        <w:autoSpaceDE w:val="0"/>
        <w:autoSpaceDN w:val="0"/>
        <w:adjustRightInd w:val="0"/>
        <w:spacing w:after="0" w:line="240" w:lineRule="auto"/>
        <w:rPr>
          <w:lang w:val="es-PY"/>
        </w:rPr>
      </w:pPr>
    </w:p>
    <w:p w:rsidR="00E96579" w:rsidRPr="00E96579" w:rsidRDefault="00DA484F" w:rsidP="00E96579">
      <w:pPr>
        <w:autoSpaceDE w:val="0"/>
        <w:autoSpaceDN w:val="0"/>
        <w:adjustRightInd w:val="0"/>
        <w:spacing w:after="0" w:line="240" w:lineRule="auto"/>
        <w:jc w:val="both"/>
        <w:rPr>
          <w:lang w:val="es-PY"/>
        </w:rPr>
      </w:pPr>
      <w:r w:rsidRPr="002D627D">
        <w:rPr>
          <w:lang w:val="es-PY"/>
        </w:rPr>
        <w:t xml:space="preserve">La CMNUCC espera que </w:t>
      </w:r>
      <w:r w:rsidR="00D31466" w:rsidRPr="002D627D">
        <w:rPr>
          <w:lang w:val="es-PY"/>
        </w:rPr>
        <w:t xml:space="preserve">los </w:t>
      </w:r>
      <w:r w:rsidRPr="002D627D">
        <w:rPr>
          <w:lang w:val="es-PY"/>
        </w:rPr>
        <w:t>países prove</w:t>
      </w:r>
      <w:r w:rsidR="00D31466" w:rsidRPr="002D627D">
        <w:rPr>
          <w:lang w:val="es-PY"/>
        </w:rPr>
        <w:t>an</w:t>
      </w:r>
      <w:r w:rsidRPr="002D627D">
        <w:rPr>
          <w:lang w:val="es-PY"/>
        </w:rPr>
        <w:t xml:space="preserve"> un resumen de información sobre la forma en que todas las salvaguardas de Cancún están siendo abordadas y respetadas durante la implementación de REDD+. </w:t>
      </w:r>
      <w:r w:rsidR="00E96579" w:rsidRPr="00E96579">
        <w:rPr>
          <w:lang w:val="es-PY"/>
        </w:rPr>
        <w:t>La entrega del resumen de información más reciente es una de las condiciones que los países deben cumplir para recibir los pagos basados en resultados de REDD+</w:t>
      </w:r>
      <w:r w:rsidR="00E96579">
        <w:rPr>
          <w:lang w:val="es-PY"/>
        </w:rPr>
        <w:t xml:space="preserve"> (</w:t>
      </w:r>
      <w:r w:rsidR="00E96579" w:rsidRPr="00E96579">
        <w:rPr>
          <w:lang w:val="es-PY"/>
        </w:rPr>
        <w:t>Decisión 12/CP.17, párrafo 3).  Se debe entregar el resumen a la CMNUCC vía Comunicaciones Nacionales, o en entregas directamente a la plataforma web de la CMNUCC.</w:t>
      </w:r>
      <w:r w:rsidR="00E96579">
        <w:rPr>
          <w:lang w:val="es-PY"/>
        </w:rPr>
        <w:t xml:space="preserve">  La</w:t>
      </w:r>
      <w:r w:rsidR="00E96579" w:rsidRPr="00E96579">
        <w:rPr>
          <w:lang w:val="es-PY"/>
        </w:rPr>
        <w:t xml:space="preserve"> frecuencia de los siguientes resúmenes</w:t>
      </w:r>
      <w:r w:rsidR="00E96579">
        <w:rPr>
          <w:lang w:val="es-PY"/>
        </w:rPr>
        <w:t xml:space="preserve"> </w:t>
      </w:r>
      <w:r w:rsidR="00E96579" w:rsidRPr="00E96579">
        <w:rPr>
          <w:lang w:val="es-PY"/>
        </w:rPr>
        <w:t>debe ser consistente con las disposiciones para la entrega de comunicaciones</w:t>
      </w:r>
      <w:r w:rsidR="00E96579">
        <w:rPr>
          <w:lang w:val="es-PY"/>
        </w:rPr>
        <w:t xml:space="preserve"> nacionales:</w:t>
      </w:r>
      <w:r w:rsidR="00E96579" w:rsidRPr="00E96579">
        <w:rPr>
          <w:lang w:val="es-PY"/>
        </w:rPr>
        <w:t xml:space="preserve"> cada cuatro años para los países del </w:t>
      </w:r>
      <w:r w:rsidR="00E96579">
        <w:rPr>
          <w:lang w:val="es-PY"/>
        </w:rPr>
        <w:t xml:space="preserve">Anexo I </w:t>
      </w:r>
      <w:r w:rsidR="00E96579" w:rsidRPr="002D627D">
        <w:rPr>
          <w:lang w:val="es-PY"/>
        </w:rPr>
        <w:t xml:space="preserve">(ONU-REDD 2015 </w:t>
      </w:r>
      <w:r w:rsidR="00E96579" w:rsidRPr="00E96579">
        <w:rPr>
          <w:lang w:val="es-PY"/>
        </w:rPr>
        <w:t>Sistemas</w:t>
      </w:r>
      <w:r w:rsidR="00E96579" w:rsidRPr="002D627D">
        <w:rPr>
          <w:lang w:val="es-PY"/>
        </w:rPr>
        <w:t>).</w:t>
      </w:r>
    </w:p>
    <w:p w:rsidR="00E96579" w:rsidRDefault="00E96579" w:rsidP="00DA484F">
      <w:pPr>
        <w:autoSpaceDE w:val="0"/>
        <w:autoSpaceDN w:val="0"/>
        <w:adjustRightInd w:val="0"/>
        <w:spacing w:after="0" w:line="240" w:lineRule="auto"/>
        <w:jc w:val="both"/>
        <w:rPr>
          <w:lang w:val="es-PY"/>
        </w:rPr>
      </w:pPr>
    </w:p>
    <w:p w:rsidR="00DA484F" w:rsidRPr="002D627D" w:rsidRDefault="00DA484F" w:rsidP="00DA484F">
      <w:pPr>
        <w:autoSpaceDE w:val="0"/>
        <w:autoSpaceDN w:val="0"/>
        <w:adjustRightInd w:val="0"/>
        <w:spacing w:after="0" w:line="240" w:lineRule="auto"/>
        <w:jc w:val="both"/>
        <w:rPr>
          <w:lang w:val="es-PY"/>
        </w:rPr>
      </w:pPr>
      <w:r w:rsidRPr="002D627D">
        <w:rPr>
          <w:lang w:val="es-PY"/>
        </w:rPr>
        <w:t xml:space="preserve">Hay un reconocimiento común </w:t>
      </w:r>
      <w:r w:rsidR="007C456B" w:rsidRPr="002D627D">
        <w:rPr>
          <w:lang w:val="es-PY"/>
        </w:rPr>
        <w:t xml:space="preserve">de </w:t>
      </w:r>
      <w:r w:rsidRPr="002D627D">
        <w:rPr>
          <w:lang w:val="es-PY"/>
        </w:rPr>
        <w:t>que una vez establecido, un SIS puede informar la preparación</w:t>
      </w:r>
      <w:r w:rsidR="00F36055" w:rsidRPr="002D627D">
        <w:rPr>
          <w:lang w:val="es-PY"/>
        </w:rPr>
        <w:t xml:space="preserve"> de </w:t>
      </w:r>
      <w:r w:rsidR="007C456B" w:rsidRPr="002D627D">
        <w:rPr>
          <w:lang w:val="es-PY"/>
        </w:rPr>
        <w:t xml:space="preserve">estos </w:t>
      </w:r>
      <w:r w:rsidR="00F36055" w:rsidRPr="002D627D">
        <w:rPr>
          <w:lang w:val="es-PY"/>
        </w:rPr>
        <w:t>resúmenes. Si</w:t>
      </w:r>
      <w:r w:rsidRPr="002D627D">
        <w:rPr>
          <w:lang w:val="es-PY"/>
        </w:rPr>
        <w:t xml:space="preserve">n embargo, </w:t>
      </w:r>
      <w:r w:rsidR="00F36055" w:rsidRPr="002D627D">
        <w:rPr>
          <w:lang w:val="es-PY"/>
        </w:rPr>
        <w:t>algunos</w:t>
      </w:r>
      <w:r w:rsidRPr="002D627D">
        <w:rPr>
          <w:lang w:val="es-PY"/>
        </w:rPr>
        <w:t xml:space="preserve"> países están </w:t>
      </w:r>
      <w:r w:rsidR="00E96579">
        <w:rPr>
          <w:lang w:val="es-PY"/>
        </w:rPr>
        <w:t>preparando</w:t>
      </w:r>
      <w:r w:rsidRPr="002D627D">
        <w:rPr>
          <w:lang w:val="es-PY"/>
        </w:rPr>
        <w:t xml:space="preserve"> la entrega de un resumen de información </w:t>
      </w:r>
      <w:r w:rsidR="007C456B" w:rsidRPr="002D627D">
        <w:rPr>
          <w:lang w:val="es-PY"/>
        </w:rPr>
        <w:t xml:space="preserve">previo a la operatividad de su </w:t>
      </w:r>
      <w:r w:rsidR="00E96579">
        <w:rPr>
          <w:lang w:val="es-PY"/>
        </w:rPr>
        <w:t xml:space="preserve">SIS, </w:t>
      </w:r>
      <w:r w:rsidR="007C456B" w:rsidRPr="002D627D">
        <w:rPr>
          <w:lang w:val="es-PY"/>
        </w:rPr>
        <w:t xml:space="preserve">a fin de que sirva </w:t>
      </w:r>
      <w:r w:rsidRPr="002D627D">
        <w:rPr>
          <w:lang w:val="es-PY"/>
        </w:rPr>
        <w:t>como línea base de información sobre salvaguardas, con consideraciones sobre el diseño del SIS</w:t>
      </w:r>
      <w:r w:rsidR="00E96579">
        <w:rPr>
          <w:lang w:val="es-PY"/>
        </w:rPr>
        <w:t>,</w:t>
      </w:r>
      <w:r w:rsidRPr="002D627D">
        <w:rPr>
          <w:lang w:val="es-PY"/>
        </w:rPr>
        <w:t xml:space="preserve"> y también para cumplir con los requisitos de diferentes donantes o iniciativas.</w:t>
      </w:r>
    </w:p>
    <w:p w:rsidR="00DA484F" w:rsidRPr="002D627D" w:rsidRDefault="00DA484F" w:rsidP="00DA484F">
      <w:pPr>
        <w:autoSpaceDE w:val="0"/>
        <w:autoSpaceDN w:val="0"/>
        <w:adjustRightInd w:val="0"/>
        <w:spacing w:after="0" w:line="240" w:lineRule="auto"/>
        <w:jc w:val="both"/>
        <w:rPr>
          <w:lang w:val="es-PY"/>
        </w:rPr>
      </w:pPr>
    </w:p>
    <w:p w:rsidR="00DA484F" w:rsidRPr="002D627D" w:rsidRDefault="00DA484F" w:rsidP="00DA484F">
      <w:pPr>
        <w:autoSpaceDE w:val="0"/>
        <w:autoSpaceDN w:val="0"/>
        <w:adjustRightInd w:val="0"/>
        <w:jc w:val="both"/>
        <w:rPr>
          <w:lang w:val="es-PY"/>
        </w:rPr>
      </w:pPr>
      <w:r w:rsidRPr="002D627D">
        <w:rPr>
          <w:lang w:val="es-PY"/>
        </w:rPr>
        <w:t xml:space="preserve">La COP 21 en París </w:t>
      </w:r>
      <w:r w:rsidR="007C456B" w:rsidRPr="002D627D">
        <w:rPr>
          <w:lang w:val="es-PY"/>
        </w:rPr>
        <w:t xml:space="preserve">de </w:t>
      </w:r>
      <w:r w:rsidRPr="002D627D">
        <w:rPr>
          <w:lang w:val="es-PY"/>
        </w:rPr>
        <w:t>diciembre de 2015 adoptó orientaciones sobre resúmenes de información, resumida</w:t>
      </w:r>
      <w:r w:rsidR="00D31466" w:rsidRPr="002D627D">
        <w:rPr>
          <w:lang w:val="es-PY"/>
        </w:rPr>
        <w:t>s</w:t>
      </w:r>
      <w:r w:rsidRPr="002D627D">
        <w:rPr>
          <w:lang w:val="es-PY"/>
        </w:rPr>
        <w:t xml:space="preserve"> en </w:t>
      </w:r>
      <w:r w:rsidR="00D31466" w:rsidRPr="002D627D">
        <w:rPr>
          <w:lang w:val="es-PY"/>
        </w:rPr>
        <w:t xml:space="preserve">la </w:t>
      </w:r>
      <w:r w:rsidRPr="002D627D">
        <w:rPr>
          <w:lang w:val="es-PY"/>
        </w:rPr>
        <w:t xml:space="preserve">Figura 2. </w:t>
      </w:r>
      <w:r w:rsidR="007C456B" w:rsidRPr="002D627D">
        <w:rPr>
          <w:lang w:val="es-PY"/>
        </w:rPr>
        <w:t xml:space="preserve">Es esta se establece </w:t>
      </w:r>
      <w:r w:rsidRPr="002D627D">
        <w:rPr>
          <w:lang w:val="es-PY"/>
        </w:rPr>
        <w:t xml:space="preserve">que los países deben indicar qué actividad o actividades de REDD+ se han incluido en el resumen de la información. </w:t>
      </w:r>
      <w:r w:rsidR="007C456B" w:rsidRPr="002D627D">
        <w:rPr>
          <w:lang w:val="es-PY"/>
        </w:rPr>
        <w:t>Los p</w:t>
      </w:r>
      <w:r w:rsidRPr="002D627D">
        <w:rPr>
          <w:lang w:val="es-PY"/>
        </w:rPr>
        <w:t>aíses también pueden incluir</w:t>
      </w:r>
      <w:r w:rsidR="007C456B" w:rsidRPr="002D627D">
        <w:rPr>
          <w:lang w:val="es-PY"/>
        </w:rPr>
        <w:t xml:space="preserve">: (1) </w:t>
      </w:r>
      <w:r w:rsidR="007B00BE" w:rsidRPr="002D627D">
        <w:rPr>
          <w:lang w:val="es-PY"/>
        </w:rPr>
        <w:t xml:space="preserve">descripciones </w:t>
      </w:r>
      <w:r w:rsidR="007C456B" w:rsidRPr="002D627D">
        <w:rPr>
          <w:lang w:val="es-PY"/>
        </w:rPr>
        <w:t xml:space="preserve">sobre </w:t>
      </w:r>
      <w:r w:rsidRPr="002D627D">
        <w:rPr>
          <w:lang w:val="es-PY"/>
        </w:rPr>
        <w:t xml:space="preserve">cada salvaguarda de acuerdo con las circunstancias nacionales, </w:t>
      </w:r>
      <w:r w:rsidR="007C456B" w:rsidRPr="002D627D">
        <w:rPr>
          <w:lang w:val="es-PY"/>
        </w:rPr>
        <w:t xml:space="preserve">(2) </w:t>
      </w:r>
      <w:r w:rsidRPr="002D627D">
        <w:rPr>
          <w:lang w:val="es-PY"/>
        </w:rPr>
        <w:t>descripciones de los sistemas y procesos ya existentes</w:t>
      </w:r>
      <w:r w:rsidR="00F038F9" w:rsidRPr="002D627D">
        <w:rPr>
          <w:lang w:val="es-PY"/>
        </w:rPr>
        <w:t>, pertinentes para el abordaje y respeto de las salvaguardas</w:t>
      </w:r>
      <w:r w:rsidRPr="002D627D">
        <w:rPr>
          <w:lang w:val="es-PY"/>
        </w:rPr>
        <w:t xml:space="preserve"> (incluyendo el SIS), e </w:t>
      </w:r>
      <w:r w:rsidR="007C456B" w:rsidRPr="002D627D">
        <w:rPr>
          <w:lang w:val="es-PY"/>
        </w:rPr>
        <w:t xml:space="preserve">(3) </w:t>
      </w:r>
      <w:r w:rsidRPr="002D627D">
        <w:rPr>
          <w:lang w:val="es-PY"/>
        </w:rPr>
        <w:t xml:space="preserve">información sobre cómo cada una de las salvaguardas ha sido abordada y respetada. La estructura del SIS puede influir de manera importante </w:t>
      </w:r>
      <w:r w:rsidR="00D31466" w:rsidRPr="002D627D">
        <w:rPr>
          <w:lang w:val="es-PY"/>
        </w:rPr>
        <w:t xml:space="preserve">sobre </w:t>
      </w:r>
      <w:r w:rsidRPr="002D627D">
        <w:rPr>
          <w:lang w:val="es-PY"/>
        </w:rPr>
        <w:t xml:space="preserve">la estructura del resumen de información. Así como para el SIS, también </w:t>
      </w:r>
      <w:r w:rsidR="00D31466" w:rsidRPr="002D627D">
        <w:rPr>
          <w:lang w:val="es-PY"/>
        </w:rPr>
        <w:t xml:space="preserve">se </w:t>
      </w:r>
      <w:r w:rsidR="007C456B" w:rsidRPr="002D627D">
        <w:rPr>
          <w:lang w:val="es-PY"/>
        </w:rPr>
        <w:t xml:space="preserve">establece </w:t>
      </w:r>
      <w:r w:rsidR="00D31466" w:rsidRPr="002D627D">
        <w:rPr>
          <w:lang w:val="es-PY"/>
        </w:rPr>
        <w:t xml:space="preserve">en la decisión </w:t>
      </w:r>
      <w:r w:rsidRPr="002D627D">
        <w:rPr>
          <w:lang w:val="es-PY"/>
        </w:rPr>
        <w:t>que los países pueden mejorar la información proporcionada en el resumen, teniendo en cuenta un enfoque escalonado.</w:t>
      </w:r>
    </w:p>
    <w:p w:rsidR="00DA484F" w:rsidRPr="002D627D" w:rsidRDefault="00DA484F" w:rsidP="00DA484F">
      <w:pPr>
        <w:autoSpaceDE w:val="0"/>
        <w:autoSpaceDN w:val="0"/>
        <w:adjustRightInd w:val="0"/>
        <w:jc w:val="both"/>
        <w:rPr>
          <w:lang w:val="es-PY"/>
        </w:rPr>
      </w:pPr>
    </w:p>
    <w:p w:rsidR="00DA484F" w:rsidRPr="00E96579" w:rsidRDefault="00DA484F" w:rsidP="00E96579">
      <w:pPr>
        <w:autoSpaceDE w:val="0"/>
        <w:autoSpaceDN w:val="0"/>
        <w:adjustRightInd w:val="0"/>
        <w:jc w:val="both"/>
        <w:rPr>
          <w:lang w:val="es-PY"/>
        </w:rPr>
      </w:pPr>
      <w:r w:rsidRPr="002D627D">
        <w:rPr>
          <w:noProof/>
          <w:lang w:val="es-419" w:eastAsia="es-419"/>
        </w:rPr>
        <w:drawing>
          <wp:inline distT="0" distB="0" distL="0" distR="0" wp14:anchorId="0681B491" wp14:editId="38F8E09D">
            <wp:extent cx="5731510" cy="3170555"/>
            <wp:effectExtent l="0" t="0" r="2159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DA484F" w:rsidRDefault="00DA484F" w:rsidP="00F038F9">
      <w:pPr>
        <w:autoSpaceDE w:val="0"/>
        <w:autoSpaceDN w:val="0"/>
        <w:adjustRightInd w:val="0"/>
        <w:spacing w:after="0" w:line="240" w:lineRule="auto"/>
        <w:jc w:val="both"/>
        <w:rPr>
          <w:rFonts w:eastAsiaTheme="minorEastAsia"/>
          <w:color w:val="5A5A5A" w:themeColor="text1" w:themeTint="A5"/>
          <w:spacing w:val="15"/>
          <w:lang w:val="es-PY"/>
        </w:rPr>
      </w:pPr>
      <w:r w:rsidRPr="007C5C89">
        <w:rPr>
          <w:rFonts w:eastAsiaTheme="minorEastAsia"/>
          <w:color w:val="5A5A5A" w:themeColor="text1" w:themeTint="A5"/>
          <w:spacing w:val="15"/>
          <w:lang w:val="es-PY"/>
        </w:rPr>
        <w:t xml:space="preserve">Figura 2: Elementos de </w:t>
      </w:r>
      <w:r w:rsidR="00D31466" w:rsidRPr="007C5C89">
        <w:rPr>
          <w:rFonts w:eastAsiaTheme="minorEastAsia"/>
          <w:color w:val="5A5A5A" w:themeColor="text1" w:themeTint="A5"/>
          <w:spacing w:val="15"/>
          <w:lang w:val="es-PY"/>
        </w:rPr>
        <w:t xml:space="preserve">la </w:t>
      </w:r>
      <w:r w:rsidRPr="007C5C89">
        <w:rPr>
          <w:rFonts w:eastAsiaTheme="minorEastAsia"/>
          <w:color w:val="5A5A5A" w:themeColor="text1" w:themeTint="A5"/>
          <w:spacing w:val="15"/>
          <w:lang w:val="es-PY"/>
        </w:rPr>
        <w:t>“Orientación adicional para asegurar la transparencia, la coherencia, la exhaustividad y la eficacia al informar sobre la forma en que se están abordando y respetando todas las salvaguardias” (Decisión 17/CP.21).</w:t>
      </w:r>
    </w:p>
    <w:p w:rsidR="004E3ADB" w:rsidRDefault="004E3ADB" w:rsidP="00F038F9">
      <w:pPr>
        <w:autoSpaceDE w:val="0"/>
        <w:autoSpaceDN w:val="0"/>
        <w:adjustRightInd w:val="0"/>
        <w:spacing w:after="0" w:line="240" w:lineRule="auto"/>
        <w:jc w:val="both"/>
        <w:rPr>
          <w:rFonts w:eastAsiaTheme="minorEastAsia"/>
          <w:color w:val="5A5A5A" w:themeColor="text1" w:themeTint="A5"/>
          <w:spacing w:val="15"/>
          <w:lang w:val="es-PY"/>
        </w:rPr>
      </w:pPr>
    </w:p>
    <w:p w:rsidR="00D8150F" w:rsidRPr="00CB4C0A" w:rsidRDefault="004E3ADB" w:rsidP="00CB4C0A">
      <w:pPr>
        <w:autoSpaceDE w:val="0"/>
        <w:autoSpaceDN w:val="0"/>
        <w:adjustRightInd w:val="0"/>
        <w:spacing w:after="0" w:line="240" w:lineRule="auto"/>
        <w:jc w:val="both"/>
        <w:rPr>
          <w:rFonts w:eastAsiaTheme="minorEastAsia"/>
          <w:color w:val="5A5A5A" w:themeColor="text1" w:themeTint="A5"/>
          <w:spacing w:val="15"/>
          <w:lang w:val="es-PY"/>
        </w:rPr>
      </w:pPr>
      <w:r w:rsidRPr="00FC365C">
        <w:rPr>
          <w:noProof/>
          <w:lang w:val="es-419" w:eastAsia="es-419"/>
        </w:rPr>
        <mc:AlternateContent>
          <mc:Choice Requires="wps">
            <w:drawing>
              <wp:anchor distT="45720" distB="45720" distL="114300" distR="114300" simplePos="0" relativeHeight="251680768" behindDoc="0" locked="0" layoutInCell="1" allowOverlap="1" wp14:anchorId="4409F51B" wp14:editId="2AE9A194">
                <wp:simplePos x="0" y="0"/>
                <wp:positionH relativeFrom="margin">
                  <wp:align>right</wp:align>
                </wp:positionH>
                <wp:positionV relativeFrom="paragraph">
                  <wp:posOffset>0</wp:posOffset>
                </wp:positionV>
                <wp:extent cx="5715000" cy="4015105"/>
                <wp:effectExtent l="0" t="0" r="19050" b="234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15409"/>
                        </a:xfrm>
                        <a:prstGeom prst="rect">
                          <a:avLst/>
                        </a:prstGeom>
                        <a:solidFill>
                          <a:srgbClr val="FFFFFF"/>
                        </a:solidFill>
                        <a:ln w="9525">
                          <a:solidFill>
                            <a:srgbClr val="000000"/>
                          </a:solidFill>
                          <a:miter lim="800000"/>
                          <a:headEnd/>
                          <a:tailEnd/>
                        </a:ln>
                      </wps:spPr>
                      <wps:txbx>
                        <w:txbxContent>
                          <w:p w:rsidR="004E3ADB" w:rsidRDefault="005E7A85" w:rsidP="005E7A85">
                            <w:pPr>
                              <w:pStyle w:val="Heading4"/>
                              <w:numPr>
                                <w:ilvl w:val="0"/>
                                <w:numId w:val="0"/>
                              </w:numPr>
                              <w:rPr>
                                <w:i w:val="0"/>
                                <w:lang w:val="es-419"/>
                              </w:rPr>
                            </w:pPr>
                            <w:r>
                              <w:rPr>
                                <w:i w:val="0"/>
                                <w:lang w:val="es-419"/>
                              </w:rPr>
                              <w:t>Orientación adicional sobre resúmenes de información</w:t>
                            </w:r>
                          </w:p>
                          <w:p w:rsidR="005E7A85" w:rsidRPr="005E7A85" w:rsidRDefault="005E7A85" w:rsidP="005E7A85">
                            <w:pPr>
                              <w:rPr>
                                <w:lang w:val="es-419"/>
                              </w:rPr>
                            </w:pPr>
                          </w:p>
                          <w:p w:rsidR="004E3ADB" w:rsidRDefault="004E3ADB" w:rsidP="005E7A85">
                            <w:pPr>
                              <w:jc w:val="both"/>
                              <w:rPr>
                                <w:lang w:val="es-ES"/>
                              </w:rPr>
                            </w:pPr>
                            <w:r w:rsidRPr="0077222D">
                              <w:rPr>
                                <w:lang w:val="es-ES"/>
                              </w:rPr>
                              <w:t>“</w:t>
                            </w:r>
                            <w:r>
                              <w:rPr>
                                <w:lang w:val="es-ES"/>
                              </w:rPr>
                              <w:t xml:space="preserve">5. </w:t>
                            </w:r>
                            <w:r w:rsidRPr="0077222D">
                              <w:rPr>
                                <w:lang w:val="es-ES"/>
                              </w:rPr>
                              <w:t>Alienta encarecidamente a las Partes que son países en desarrollo a que, en el resumen de la información a que se refiere el párrafo 1 supra, incluyan los siguientes elementos, según proceda:</w:t>
                            </w:r>
                          </w:p>
                          <w:p w:rsidR="004E3ADB" w:rsidRDefault="004E3ADB" w:rsidP="005E7A85">
                            <w:pPr>
                              <w:pStyle w:val="ListParagraph"/>
                              <w:numPr>
                                <w:ilvl w:val="0"/>
                                <w:numId w:val="71"/>
                              </w:numPr>
                              <w:jc w:val="both"/>
                            </w:pPr>
                            <w:r w:rsidRPr="0077222D">
                              <w:t>Información sobre las circunstancias nacionales que haya que tener en cuenta al aborda</w:t>
                            </w:r>
                            <w:r>
                              <w:t>r y respetar las salvaguardias;</w:t>
                            </w:r>
                          </w:p>
                          <w:p w:rsidR="004E3ADB" w:rsidRDefault="004E3ADB" w:rsidP="005E7A85">
                            <w:pPr>
                              <w:pStyle w:val="ListParagraph"/>
                              <w:numPr>
                                <w:ilvl w:val="0"/>
                                <w:numId w:val="71"/>
                              </w:numPr>
                              <w:jc w:val="both"/>
                            </w:pPr>
                            <w:r w:rsidRPr="0077222D">
                              <w:t xml:space="preserve">Una descripción de cada una de las salvaguardias con arreglo a las circunstancias nacionales; </w:t>
                            </w:r>
                          </w:p>
                          <w:p w:rsidR="004E3ADB" w:rsidRDefault="004E3ADB" w:rsidP="005E7A85">
                            <w:pPr>
                              <w:pStyle w:val="ListParagraph"/>
                              <w:numPr>
                                <w:ilvl w:val="0"/>
                                <w:numId w:val="71"/>
                              </w:numPr>
                              <w:jc w:val="both"/>
                            </w:pPr>
                            <w:r w:rsidRPr="0077222D">
                              <w:t xml:space="preserve">Una descripción de los sistemas y procesos que sean pertinentes para abordar y respetar las salvaguardias, incluidos los sistemas de información a que se hace referencia en la decisión 12/CP.17, con arreglo las circunstancias nacionales; </w:t>
                            </w:r>
                          </w:p>
                          <w:p w:rsidR="004E3ADB" w:rsidRDefault="004E3ADB" w:rsidP="005E7A85">
                            <w:pPr>
                              <w:pStyle w:val="ListParagraph"/>
                              <w:numPr>
                                <w:ilvl w:val="0"/>
                                <w:numId w:val="71"/>
                              </w:numPr>
                              <w:jc w:val="both"/>
                            </w:pPr>
                            <w:r w:rsidRPr="0077222D">
                              <w:t>Información sobre la forma en que se haya abordado y respetado cada una de las salvaguardias, con arregl</w:t>
                            </w:r>
                            <w:r>
                              <w:t>o las circunstancias nacionales</w:t>
                            </w:r>
                          </w:p>
                          <w:p w:rsidR="004E3ADB" w:rsidRDefault="004E3ADB" w:rsidP="005E7A85">
                            <w:pPr>
                              <w:jc w:val="both"/>
                              <w:rPr>
                                <w:lang w:val="es-419"/>
                              </w:rPr>
                            </w:pPr>
                            <w:r w:rsidRPr="004E3ADB">
                              <w:rPr>
                                <w:lang w:val="es-419"/>
                              </w:rPr>
                              <w:t xml:space="preserve">6. </w:t>
                            </w:r>
                            <w:r w:rsidRPr="004E3ADB">
                              <w:rPr>
                                <w:i/>
                                <w:lang w:val="es-419"/>
                              </w:rPr>
                              <w:t>Alienta</w:t>
                            </w:r>
                            <w:r w:rsidRPr="004E3ADB">
                              <w:rPr>
                                <w:lang w:val="es-419"/>
                              </w:rPr>
                              <w:t xml:space="preserve"> a las Partes que son países en desarrollo a proporcionar cualquier otra información pertinente sobre las salvaguardias en el resumen de la información...</w:t>
                            </w:r>
                          </w:p>
                          <w:p w:rsidR="004E3ADB" w:rsidRPr="004E3ADB" w:rsidRDefault="00690DF1" w:rsidP="005E7A85">
                            <w:pPr>
                              <w:jc w:val="both"/>
                              <w:rPr>
                                <w:lang w:val="es-419"/>
                              </w:rPr>
                            </w:pPr>
                            <w:r>
                              <w:rPr>
                                <w:lang w:val="es-419"/>
                              </w:rPr>
                              <w:t xml:space="preserve">7. </w:t>
                            </w:r>
                            <w:r w:rsidR="004E3ADB">
                              <w:rPr>
                                <w:i/>
                                <w:lang w:val="es-419"/>
                              </w:rPr>
                              <w:t>Alienta también</w:t>
                            </w:r>
                            <w:r w:rsidR="004E3ADB">
                              <w:rPr>
                                <w:lang w:val="es-419"/>
                              </w:rPr>
                              <w:t xml:space="preserve"> a las Partes que son países en desarrollo a mejorar la información proporcionada en el resumen…teniendo en cuenta el enfoque escalonado”</w:t>
                            </w:r>
                          </w:p>
                          <w:p w:rsidR="004E3ADB" w:rsidRPr="004E3ADB" w:rsidRDefault="004E3ADB" w:rsidP="004E3ADB">
                            <w:pPr>
                              <w:rPr>
                                <w:sz w:val="20"/>
                                <w:lang w:val="es-419"/>
                              </w:rPr>
                            </w:pPr>
                            <w:r w:rsidRPr="004E3ADB">
                              <w:rPr>
                                <w:i/>
                                <w:sz w:val="20"/>
                                <w:lang w:val="es-419"/>
                              </w:rPr>
                              <w:t xml:space="preserve">Fuente: </w:t>
                            </w:r>
                            <w:r w:rsidRPr="004E3ADB">
                              <w:rPr>
                                <w:sz w:val="20"/>
                                <w:lang w:val="es-419"/>
                              </w:rPr>
                              <w:t>Decisión 1</w:t>
                            </w:r>
                            <w:r w:rsidR="005E7A85">
                              <w:rPr>
                                <w:sz w:val="20"/>
                                <w:lang w:val="es-419"/>
                              </w:rPr>
                              <w:t xml:space="preserve">7/CP.21 </w:t>
                            </w:r>
                            <w:r w:rsidR="005E7A85" w:rsidRPr="005E7A85">
                              <w:rPr>
                                <w:sz w:val="20"/>
                                <w:lang w:val="es-419"/>
                              </w:rPr>
                              <w:t>de la CMNUCC.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9F51B" id="_x0000_s1033" type="#_x0000_t202" style="position:absolute;left:0;text-align:left;margin-left:398.8pt;margin-top:0;width:450pt;height:316.1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">
                <v:textbox>
                  <w:txbxContent>
                    <w:p w:rsidR="004E3ADB" w:rsidRDefault="005E7A85" w:rsidP="005E7A85">
                      <w:pPr>
                        <w:pStyle w:val="Heading4"/>
                        <w:numPr>
                          <w:ilvl w:val="0"/>
                          <w:numId w:val="0"/>
                        </w:numPr>
                        <w:rPr>
                          <w:i w:val="0"/>
                          <w:lang w:val="es-419"/>
                        </w:rPr>
                      </w:pPr>
                      <w:r>
                        <w:rPr>
                          <w:i w:val="0"/>
                          <w:lang w:val="es-419"/>
                        </w:rPr>
                        <w:t>Orientación adicional sobre resúmenes de información</w:t>
                      </w:r>
                    </w:p>
                    <w:p w:rsidR="005E7A85" w:rsidRPr="005E7A85" w:rsidRDefault="005E7A85" w:rsidP="005E7A85">
                      <w:pPr>
                        <w:rPr>
                          <w:lang w:val="es-419"/>
                        </w:rPr>
                      </w:pPr>
                    </w:p>
                    <w:p w:rsidR="004E3ADB" w:rsidRDefault="004E3ADB" w:rsidP="005E7A85">
                      <w:pPr>
                        <w:jc w:val="both"/>
                        <w:rPr>
                          <w:lang w:val="es-ES"/>
                        </w:rPr>
                      </w:pPr>
                      <w:r w:rsidRPr="0077222D">
                        <w:rPr>
                          <w:lang w:val="es-ES"/>
                        </w:rPr>
                        <w:t>“</w:t>
                      </w:r>
                      <w:r>
                        <w:rPr>
                          <w:lang w:val="es-ES"/>
                        </w:rPr>
                        <w:t xml:space="preserve">5. </w:t>
                      </w:r>
                      <w:r w:rsidRPr="0077222D">
                        <w:rPr>
                          <w:lang w:val="es-ES"/>
                        </w:rPr>
                        <w:t>Alienta encarecidamente a las Partes que son países en desarrollo a que, en el resumen de la información a que se refiere el párrafo 1 supra, incluyan los siguientes elementos, según proceda:</w:t>
                      </w:r>
                    </w:p>
                    <w:p w:rsidR="004E3ADB" w:rsidRDefault="004E3ADB" w:rsidP="005E7A85">
                      <w:pPr>
                        <w:pStyle w:val="ListParagraph"/>
                        <w:numPr>
                          <w:ilvl w:val="0"/>
                          <w:numId w:val="71"/>
                        </w:numPr>
                        <w:jc w:val="both"/>
                      </w:pPr>
                      <w:r w:rsidRPr="0077222D">
                        <w:t>Información sobre las circunstancias nacionales que haya que tener en cuenta al aborda</w:t>
                      </w:r>
                      <w:r>
                        <w:t>r y respetar las salvaguardias;</w:t>
                      </w:r>
                    </w:p>
                    <w:p w:rsidR="004E3ADB" w:rsidRDefault="004E3ADB" w:rsidP="005E7A85">
                      <w:pPr>
                        <w:pStyle w:val="ListParagraph"/>
                        <w:numPr>
                          <w:ilvl w:val="0"/>
                          <w:numId w:val="71"/>
                        </w:numPr>
                        <w:jc w:val="both"/>
                      </w:pPr>
                      <w:r w:rsidRPr="0077222D">
                        <w:t xml:space="preserve">Una descripción de cada una de las salvaguardias con arreglo a las circunstancias nacionales; </w:t>
                      </w:r>
                    </w:p>
                    <w:p w:rsidR="004E3ADB" w:rsidRDefault="004E3ADB" w:rsidP="005E7A85">
                      <w:pPr>
                        <w:pStyle w:val="ListParagraph"/>
                        <w:numPr>
                          <w:ilvl w:val="0"/>
                          <w:numId w:val="71"/>
                        </w:numPr>
                        <w:jc w:val="both"/>
                      </w:pPr>
                      <w:r w:rsidRPr="0077222D">
                        <w:t xml:space="preserve">Una descripción de los sistemas y procesos que sean pertinentes para abordar y respetar las salvaguardias, incluidos los sistemas de información a que se hace referencia en la decisión 12/CP.17, con arreglo las circunstancias nacionales; </w:t>
                      </w:r>
                    </w:p>
                    <w:p w:rsidR="004E3ADB" w:rsidRDefault="004E3ADB" w:rsidP="005E7A85">
                      <w:pPr>
                        <w:pStyle w:val="ListParagraph"/>
                        <w:numPr>
                          <w:ilvl w:val="0"/>
                          <w:numId w:val="71"/>
                        </w:numPr>
                        <w:jc w:val="both"/>
                      </w:pPr>
                      <w:r w:rsidRPr="0077222D">
                        <w:t>Información sobre la forma en que se haya abordado y respetado cada una de las salvaguardias, con arregl</w:t>
                      </w:r>
                      <w:r>
                        <w:t>o las circunstancias nacionales</w:t>
                      </w:r>
                    </w:p>
                    <w:p w:rsidR="004E3ADB" w:rsidRDefault="004E3ADB" w:rsidP="005E7A85">
                      <w:pPr>
                        <w:jc w:val="both"/>
                        <w:rPr>
                          <w:lang w:val="es-419"/>
                        </w:rPr>
                      </w:pPr>
                      <w:r w:rsidRPr="004E3ADB">
                        <w:rPr>
                          <w:lang w:val="es-419"/>
                        </w:rPr>
                        <w:t xml:space="preserve">6. </w:t>
                      </w:r>
                      <w:r w:rsidRPr="004E3ADB">
                        <w:rPr>
                          <w:i/>
                          <w:lang w:val="es-419"/>
                        </w:rPr>
                        <w:t>Alienta</w:t>
                      </w:r>
                      <w:r w:rsidRPr="004E3ADB">
                        <w:rPr>
                          <w:lang w:val="es-419"/>
                        </w:rPr>
                        <w:t xml:space="preserve"> a las Partes que son países en desarrollo a proporcionar cualquier otra información pertinente sobre las salvaguardias en el resumen de la información...</w:t>
                      </w:r>
                    </w:p>
                    <w:p w:rsidR="004E3ADB" w:rsidRPr="004E3ADB" w:rsidRDefault="00690DF1" w:rsidP="005E7A85">
                      <w:pPr>
                        <w:jc w:val="both"/>
                        <w:rPr>
                          <w:lang w:val="es-419"/>
                        </w:rPr>
                      </w:pPr>
                      <w:r>
                        <w:rPr>
                          <w:lang w:val="es-419"/>
                        </w:rPr>
                        <w:t xml:space="preserve">7. </w:t>
                      </w:r>
                      <w:r w:rsidR="004E3ADB">
                        <w:rPr>
                          <w:i/>
                          <w:lang w:val="es-419"/>
                        </w:rPr>
                        <w:t>Alienta también</w:t>
                      </w:r>
                      <w:r w:rsidR="004E3ADB">
                        <w:rPr>
                          <w:lang w:val="es-419"/>
                        </w:rPr>
                        <w:t xml:space="preserve"> a las Partes que son países en desarrollo a mejorar la información proporcionada en el resumen…teniendo en cuenta el enfoque escalonado”</w:t>
                      </w:r>
                    </w:p>
                    <w:p w:rsidR="004E3ADB" w:rsidRPr="004E3ADB" w:rsidRDefault="004E3ADB" w:rsidP="004E3ADB">
                      <w:pPr>
                        <w:rPr>
                          <w:sz w:val="20"/>
                          <w:lang w:val="es-419"/>
                        </w:rPr>
                      </w:pPr>
                      <w:r w:rsidRPr="004E3ADB">
                        <w:rPr>
                          <w:i/>
                          <w:sz w:val="20"/>
                          <w:lang w:val="es-419"/>
                        </w:rPr>
                        <w:t xml:space="preserve">Fuente: </w:t>
                      </w:r>
                      <w:r w:rsidRPr="004E3ADB">
                        <w:rPr>
                          <w:sz w:val="20"/>
                          <w:lang w:val="es-419"/>
                        </w:rPr>
                        <w:t>Decisión 1</w:t>
                      </w:r>
                      <w:r w:rsidR="005E7A85">
                        <w:rPr>
                          <w:sz w:val="20"/>
                          <w:lang w:val="es-419"/>
                        </w:rPr>
                        <w:t xml:space="preserve">7/CP.21 </w:t>
                      </w:r>
                      <w:r w:rsidR="005E7A85" w:rsidRPr="005E7A85">
                        <w:rPr>
                          <w:sz w:val="20"/>
                          <w:lang w:val="es-419"/>
                        </w:rPr>
                        <w:t>de la CMNUCC.</w:t>
                      </w:r>
                    </w:p>
                  </w:txbxContent>
                </v:textbox>
                <w10:wrap type="square" anchorx="margin"/>
              </v:shape>
            </w:pict>
          </mc:Fallback>
        </mc:AlternateContent>
      </w:r>
    </w:p>
    <w:p w:rsidR="00D540A8" w:rsidRPr="002D627D" w:rsidRDefault="007C456B" w:rsidP="00D540A8">
      <w:pPr>
        <w:spacing w:after="0" w:line="240" w:lineRule="auto"/>
        <w:jc w:val="both"/>
        <w:rPr>
          <w:lang w:val="es-PY"/>
        </w:rPr>
      </w:pPr>
      <w:r w:rsidRPr="002D627D">
        <w:rPr>
          <w:lang w:val="es-PY"/>
        </w:rPr>
        <w:t>El P</w:t>
      </w:r>
      <w:r w:rsidR="00D540A8" w:rsidRPr="002D627D">
        <w:rPr>
          <w:lang w:val="es-PY"/>
        </w:rPr>
        <w:t>araguay ya cuenta con avances en su enfoque de salvaguardas que podría</w:t>
      </w:r>
      <w:r w:rsidRPr="002D627D">
        <w:rPr>
          <w:lang w:val="es-PY"/>
        </w:rPr>
        <w:t>n</w:t>
      </w:r>
      <w:r w:rsidR="00D540A8" w:rsidRPr="002D627D">
        <w:rPr>
          <w:lang w:val="es-PY"/>
        </w:rPr>
        <w:t xml:space="preserve"> servir como insumos clave para un primer resumen de </w:t>
      </w:r>
      <w:r w:rsidR="007B00BE">
        <w:rPr>
          <w:lang w:val="es-PY"/>
        </w:rPr>
        <w:t>información</w:t>
      </w:r>
      <w:r w:rsidR="00D540A8" w:rsidRPr="002D627D">
        <w:rPr>
          <w:lang w:val="es-PY"/>
        </w:rPr>
        <w:t>, por ejemplo:</w:t>
      </w:r>
    </w:p>
    <w:p w:rsidR="00D540A8" w:rsidRPr="002D627D" w:rsidRDefault="00D540A8" w:rsidP="00D540A8">
      <w:pPr>
        <w:spacing w:after="0" w:line="240" w:lineRule="auto"/>
        <w:jc w:val="both"/>
        <w:rPr>
          <w:lang w:val="es-PY"/>
        </w:rPr>
      </w:pPr>
    </w:p>
    <w:p w:rsidR="00AD7FDF" w:rsidRPr="002D627D" w:rsidRDefault="00D540A8" w:rsidP="00D540A8">
      <w:pPr>
        <w:spacing w:after="0" w:line="240" w:lineRule="auto"/>
        <w:jc w:val="both"/>
        <w:rPr>
          <w:b/>
          <w:lang w:val="es-PY"/>
        </w:rPr>
      </w:pPr>
      <w:r w:rsidRPr="002D627D">
        <w:rPr>
          <w:b/>
          <w:lang w:val="es-PY"/>
        </w:rPr>
        <w:t>I. Información sobre circunstancias nacionales</w:t>
      </w:r>
    </w:p>
    <w:p w:rsidR="00D540A8" w:rsidRPr="002D627D" w:rsidRDefault="00D540A8" w:rsidP="00D540A8">
      <w:pPr>
        <w:pStyle w:val="ListParagraph"/>
        <w:numPr>
          <w:ilvl w:val="0"/>
          <w:numId w:val="65"/>
        </w:numPr>
        <w:spacing w:after="0" w:line="240" w:lineRule="auto"/>
        <w:jc w:val="both"/>
        <w:rPr>
          <w:lang w:val="es-PY"/>
        </w:rPr>
      </w:pPr>
      <w:r w:rsidRPr="002D627D">
        <w:rPr>
          <w:lang w:val="es-PY"/>
        </w:rPr>
        <w:t xml:space="preserve">La </w:t>
      </w:r>
      <w:r w:rsidR="00A925CB">
        <w:rPr>
          <w:lang w:val="es-PY"/>
        </w:rPr>
        <w:t>e</w:t>
      </w:r>
      <w:r w:rsidRPr="002D627D">
        <w:rPr>
          <w:lang w:val="es-PY"/>
        </w:rPr>
        <w:t xml:space="preserve">strategia </w:t>
      </w:r>
      <w:r w:rsidR="00A925CB">
        <w:rPr>
          <w:lang w:val="es-PY"/>
        </w:rPr>
        <w:t>n</w:t>
      </w:r>
      <w:r w:rsidRPr="002D627D">
        <w:rPr>
          <w:lang w:val="es-PY"/>
        </w:rPr>
        <w:t xml:space="preserve">acional </w:t>
      </w:r>
      <w:r w:rsidR="00A925CB">
        <w:rPr>
          <w:lang w:val="es-PY"/>
        </w:rPr>
        <w:t>en el marco de REDD+</w:t>
      </w:r>
      <w:r w:rsidRPr="002D627D">
        <w:rPr>
          <w:lang w:val="es-PY"/>
        </w:rPr>
        <w:t xml:space="preserve"> y los Niveles de Referencia de Emisiones Forestales </w:t>
      </w:r>
      <w:r w:rsidR="00E76A32">
        <w:rPr>
          <w:lang w:val="es-PY"/>
        </w:rPr>
        <w:t xml:space="preserve">del Paraguay </w:t>
      </w:r>
      <w:r w:rsidRPr="002D627D">
        <w:rPr>
          <w:lang w:val="es-PY"/>
        </w:rPr>
        <w:t xml:space="preserve">tienen insumos sobre las circunstancias nacionales aplicables a REDD+. Además, </w:t>
      </w:r>
      <w:r w:rsidR="00E76A32">
        <w:rPr>
          <w:lang w:val="es-PY"/>
        </w:rPr>
        <w:t>el país se</w:t>
      </w:r>
      <w:r w:rsidRPr="002D627D">
        <w:rPr>
          <w:lang w:val="es-PY"/>
        </w:rPr>
        <w:t xml:space="preserve"> cuenta con información de profundidad sobre </w:t>
      </w:r>
      <w:r w:rsidR="007C456B" w:rsidRPr="002D627D">
        <w:rPr>
          <w:lang w:val="es-PY"/>
        </w:rPr>
        <w:t xml:space="preserve">cómo </w:t>
      </w:r>
      <w:r w:rsidRPr="002D627D">
        <w:rPr>
          <w:lang w:val="es-PY"/>
        </w:rPr>
        <w:t xml:space="preserve">el análisis de beneficios y riesgos de </w:t>
      </w:r>
      <w:r w:rsidR="00A925CB">
        <w:rPr>
          <w:lang w:val="es-PY"/>
        </w:rPr>
        <w:t>PAMs</w:t>
      </w:r>
      <w:r w:rsidRPr="002D627D">
        <w:rPr>
          <w:lang w:val="es-PY"/>
        </w:rPr>
        <w:t xml:space="preserve"> potenciales han informado </w:t>
      </w:r>
      <w:r w:rsidR="007C456B" w:rsidRPr="002D627D">
        <w:rPr>
          <w:lang w:val="es-PY"/>
        </w:rPr>
        <w:t>su diseño</w:t>
      </w:r>
      <w:r w:rsidRPr="002D627D">
        <w:rPr>
          <w:lang w:val="es-PY"/>
        </w:rPr>
        <w:t>.</w:t>
      </w:r>
    </w:p>
    <w:p w:rsidR="00AD7FDF" w:rsidRPr="002D627D" w:rsidRDefault="00AD7FDF" w:rsidP="00AD7FDF">
      <w:pPr>
        <w:pStyle w:val="ListParagraph"/>
        <w:spacing w:after="0" w:line="240" w:lineRule="auto"/>
        <w:jc w:val="both"/>
        <w:rPr>
          <w:lang w:val="es-PY"/>
        </w:rPr>
      </w:pPr>
    </w:p>
    <w:p w:rsidR="00AD7FDF" w:rsidRPr="002D627D" w:rsidRDefault="00D540A8" w:rsidP="00D540A8">
      <w:pPr>
        <w:spacing w:after="0" w:line="240" w:lineRule="auto"/>
        <w:jc w:val="both"/>
        <w:rPr>
          <w:b/>
          <w:lang w:val="es-PY"/>
        </w:rPr>
      </w:pPr>
      <w:r w:rsidRPr="002D627D">
        <w:rPr>
          <w:b/>
          <w:lang w:val="es-PY"/>
        </w:rPr>
        <w:t>II. Descripción de cada una de las salvaguardas en el contexto nacional</w:t>
      </w:r>
      <w:r w:rsidR="00BB234B" w:rsidRPr="002D627D">
        <w:rPr>
          <w:b/>
          <w:lang w:val="es-PY"/>
        </w:rPr>
        <w:t xml:space="preserve"> e información sobre la forma en que se ha</w:t>
      </w:r>
      <w:r w:rsidR="00206A23" w:rsidRPr="002D627D">
        <w:rPr>
          <w:b/>
          <w:lang w:val="es-PY"/>
        </w:rPr>
        <w:t>n</w:t>
      </w:r>
      <w:r w:rsidR="00BB234B" w:rsidRPr="002D627D">
        <w:rPr>
          <w:b/>
          <w:lang w:val="es-PY"/>
        </w:rPr>
        <w:t xml:space="preserve"> abordado y </w:t>
      </w:r>
      <w:r w:rsidR="00206A23" w:rsidRPr="002D627D">
        <w:rPr>
          <w:b/>
          <w:lang w:val="es-PY"/>
        </w:rPr>
        <w:t xml:space="preserve">se respetarán </w:t>
      </w:r>
      <w:r w:rsidR="00BB234B" w:rsidRPr="002D627D">
        <w:rPr>
          <w:b/>
          <w:lang w:val="es-PY"/>
        </w:rPr>
        <w:t>las salvaguardas</w:t>
      </w:r>
    </w:p>
    <w:p w:rsidR="00D540A8" w:rsidRPr="002D627D" w:rsidRDefault="00206A23" w:rsidP="00D540A8">
      <w:pPr>
        <w:pStyle w:val="ListParagraph"/>
        <w:numPr>
          <w:ilvl w:val="0"/>
          <w:numId w:val="65"/>
        </w:numPr>
        <w:spacing w:after="0" w:line="240" w:lineRule="auto"/>
        <w:jc w:val="both"/>
        <w:rPr>
          <w:lang w:val="es-PY"/>
        </w:rPr>
      </w:pPr>
      <w:r w:rsidRPr="002D627D">
        <w:rPr>
          <w:lang w:val="es-PY"/>
        </w:rPr>
        <w:t xml:space="preserve">El </w:t>
      </w:r>
      <w:r w:rsidR="00D540A8" w:rsidRPr="002D627D">
        <w:rPr>
          <w:lang w:val="es-PY"/>
        </w:rPr>
        <w:t xml:space="preserve">Paraguay ya cuenta con una propuesta de </w:t>
      </w:r>
      <w:r w:rsidRPr="002D627D">
        <w:rPr>
          <w:lang w:val="es-PY"/>
        </w:rPr>
        <w:t>interpretación</w:t>
      </w:r>
      <w:r w:rsidR="00D540A8" w:rsidRPr="002D627D">
        <w:rPr>
          <w:lang w:val="es-PY"/>
        </w:rPr>
        <w:t xml:space="preserve"> nacional de las salvaguardas de Cancún, enfocada en </w:t>
      </w:r>
      <w:r w:rsidRPr="002D627D">
        <w:rPr>
          <w:lang w:val="es-PY"/>
        </w:rPr>
        <w:t xml:space="preserve">su </w:t>
      </w:r>
      <w:r w:rsidR="00D540A8" w:rsidRPr="002D627D">
        <w:rPr>
          <w:lang w:val="es-PY"/>
        </w:rPr>
        <w:t>“a</w:t>
      </w:r>
      <w:r w:rsidR="00A925CB">
        <w:rPr>
          <w:lang w:val="es-PY"/>
        </w:rPr>
        <w:t>bordaje”. Una vez que tenga las PAMs</w:t>
      </w:r>
      <w:r w:rsidR="00D540A8" w:rsidRPr="002D627D">
        <w:rPr>
          <w:lang w:val="es-PY"/>
        </w:rPr>
        <w:t xml:space="preserve"> de REDD+ </w:t>
      </w:r>
      <w:r w:rsidRPr="002D627D">
        <w:rPr>
          <w:lang w:val="es-PY"/>
        </w:rPr>
        <w:t>a ser implementadas</w:t>
      </w:r>
      <w:r w:rsidR="00D540A8" w:rsidRPr="002D627D">
        <w:rPr>
          <w:lang w:val="es-PY"/>
        </w:rPr>
        <w:t xml:space="preserve">, se puede afinar </w:t>
      </w:r>
      <w:r w:rsidRPr="002D627D">
        <w:rPr>
          <w:lang w:val="es-PY"/>
        </w:rPr>
        <w:t>dich</w:t>
      </w:r>
      <w:r w:rsidR="00D540A8" w:rsidRPr="002D627D">
        <w:rPr>
          <w:lang w:val="es-PY"/>
        </w:rPr>
        <w:t>a interpretación y agregar más información sobre el “respeto” de las salvaguardas.</w:t>
      </w:r>
    </w:p>
    <w:p w:rsidR="00BB234B" w:rsidRPr="002D627D" w:rsidRDefault="00BB234B" w:rsidP="00BB234B">
      <w:pPr>
        <w:pStyle w:val="ListParagraph"/>
        <w:spacing w:after="0" w:line="240" w:lineRule="auto"/>
        <w:jc w:val="both"/>
        <w:rPr>
          <w:lang w:val="es-PY"/>
        </w:rPr>
      </w:pPr>
    </w:p>
    <w:p w:rsidR="00BB234B" w:rsidRPr="002D627D" w:rsidRDefault="00BB234B" w:rsidP="00BB234B">
      <w:pPr>
        <w:spacing w:after="0" w:line="240" w:lineRule="auto"/>
        <w:jc w:val="both"/>
        <w:rPr>
          <w:b/>
          <w:lang w:val="es-PY"/>
        </w:rPr>
      </w:pPr>
      <w:r w:rsidRPr="002D627D">
        <w:rPr>
          <w:b/>
          <w:lang w:val="es-PY"/>
        </w:rPr>
        <w:t>III. Descripción de sistemas y procesos pertinentes para abordar y respetar salvaguardas</w:t>
      </w:r>
    </w:p>
    <w:p w:rsidR="00BB234B" w:rsidRPr="002D627D" w:rsidRDefault="00BB234B" w:rsidP="00BB234B">
      <w:pPr>
        <w:pStyle w:val="ListParagraph"/>
        <w:numPr>
          <w:ilvl w:val="0"/>
          <w:numId w:val="65"/>
        </w:numPr>
        <w:spacing w:after="0" w:line="240" w:lineRule="auto"/>
        <w:jc w:val="both"/>
        <w:rPr>
          <w:lang w:val="es-PY"/>
        </w:rPr>
      </w:pPr>
      <w:r w:rsidRPr="002D627D">
        <w:rPr>
          <w:lang w:val="es-PY"/>
        </w:rPr>
        <w:t xml:space="preserve">El país tiene una revisión preliminar de “sistemas tributarios” </w:t>
      </w:r>
      <w:r w:rsidR="00C9622E" w:rsidRPr="002D627D">
        <w:rPr>
          <w:lang w:val="es-PY"/>
        </w:rPr>
        <w:t xml:space="preserve">potenciales </w:t>
      </w:r>
      <w:r w:rsidRPr="002D627D">
        <w:rPr>
          <w:lang w:val="es-PY"/>
        </w:rPr>
        <w:t>para el SIS. Una vez que se haya identificado donde se alojará el SIS</w:t>
      </w:r>
      <w:r w:rsidR="00700E14">
        <w:rPr>
          <w:lang w:val="es-PY"/>
        </w:rPr>
        <w:t>,</w:t>
      </w:r>
      <w:r w:rsidRPr="002D627D">
        <w:rPr>
          <w:lang w:val="es-PY"/>
        </w:rPr>
        <w:t xml:space="preserve"> </w:t>
      </w:r>
      <w:r w:rsidR="00C9622E" w:rsidRPr="002D627D">
        <w:rPr>
          <w:lang w:val="es-PY"/>
        </w:rPr>
        <w:t xml:space="preserve">e </w:t>
      </w:r>
      <w:r w:rsidRPr="002D627D">
        <w:rPr>
          <w:lang w:val="es-PY"/>
        </w:rPr>
        <w:t xml:space="preserve">identificado las necesidades específicas de información para el </w:t>
      </w:r>
      <w:r w:rsidR="00700E14">
        <w:rPr>
          <w:lang w:val="es-PY"/>
        </w:rPr>
        <w:t>mismo,</w:t>
      </w:r>
      <w:r w:rsidRPr="002D627D">
        <w:rPr>
          <w:lang w:val="es-PY"/>
        </w:rPr>
        <w:t xml:space="preserve"> se puede profundizar est</w:t>
      </w:r>
      <w:r w:rsidR="00C9622E" w:rsidRPr="002D627D">
        <w:rPr>
          <w:lang w:val="es-PY"/>
        </w:rPr>
        <w:t xml:space="preserve">a revisión </w:t>
      </w:r>
      <w:r w:rsidRPr="002D627D">
        <w:rPr>
          <w:lang w:val="es-PY"/>
        </w:rPr>
        <w:t>de sistemas, procesos y arreglos institucionales relevantes para el “abordaje y respeto” de las salvaguardas</w:t>
      </w:r>
      <w:r w:rsidR="00C9622E" w:rsidRPr="002D627D">
        <w:rPr>
          <w:lang w:val="es-PY"/>
        </w:rPr>
        <w:t xml:space="preserve"> de Cancún</w:t>
      </w:r>
      <w:r w:rsidRPr="002D627D">
        <w:rPr>
          <w:lang w:val="es-PY"/>
        </w:rPr>
        <w:t>.</w:t>
      </w:r>
    </w:p>
    <w:p w:rsidR="00BB234B" w:rsidRPr="002D627D" w:rsidRDefault="00BB234B" w:rsidP="00BB234B">
      <w:pPr>
        <w:pStyle w:val="ListParagraph"/>
        <w:spacing w:after="0" w:line="240" w:lineRule="auto"/>
        <w:jc w:val="both"/>
        <w:rPr>
          <w:lang w:val="es-PY"/>
        </w:rPr>
      </w:pPr>
    </w:p>
    <w:p w:rsidR="00BB234B" w:rsidRPr="002D627D" w:rsidRDefault="00BB234B" w:rsidP="00BB234B">
      <w:pPr>
        <w:spacing w:after="0" w:line="240" w:lineRule="auto"/>
        <w:jc w:val="both"/>
        <w:rPr>
          <w:b/>
          <w:lang w:val="es-PY"/>
        </w:rPr>
      </w:pPr>
      <w:r w:rsidRPr="002D627D">
        <w:rPr>
          <w:b/>
          <w:lang w:val="es-PY"/>
        </w:rPr>
        <w:t>IV.  Otra información pertinente</w:t>
      </w:r>
    </w:p>
    <w:p w:rsidR="00D540A8" w:rsidRPr="002D627D" w:rsidRDefault="00C9622E" w:rsidP="00BB234B">
      <w:pPr>
        <w:pStyle w:val="ListParagraph"/>
        <w:numPr>
          <w:ilvl w:val="0"/>
          <w:numId w:val="65"/>
        </w:numPr>
        <w:spacing w:after="0" w:line="240" w:lineRule="auto"/>
        <w:jc w:val="both"/>
        <w:rPr>
          <w:lang w:val="es-PY"/>
        </w:rPr>
      </w:pPr>
      <w:r w:rsidRPr="002D627D">
        <w:rPr>
          <w:lang w:val="es-PY"/>
        </w:rPr>
        <w:t xml:space="preserve">El </w:t>
      </w:r>
      <w:r w:rsidR="00BB234B" w:rsidRPr="002D627D">
        <w:rPr>
          <w:lang w:val="es-PY"/>
        </w:rPr>
        <w:t>Paraguay ya cuenta con información sobre el desarrollo de su en</w:t>
      </w:r>
      <w:r w:rsidR="00700E14">
        <w:rPr>
          <w:lang w:val="es-PY"/>
        </w:rPr>
        <w:t xml:space="preserve">foque nacional de salvaguardas, </w:t>
      </w:r>
      <w:r w:rsidR="00BB234B" w:rsidRPr="002D627D">
        <w:rPr>
          <w:lang w:val="es-PY"/>
        </w:rPr>
        <w:t>además de información relevante sobre el mapeo e involucramiento de</w:t>
      </w:r>
      <w:r w:rsidR="00700E14">
        <w:rPr>
          <w:lang w:val="es-PY"/>
        </w:rPr>
        <w:t xml:space="preserve"> actores relevantes para REDD+, </w:t>
      </w:r>
      <w:r w:rsidR="00BB234B" w:rsidRPr="002D627D">
        <w:rPr>
          <w:lang w:val="es-PY"/>
        </w:rPr>
        <w:t xml:space="preserve">procesos y protocolos de comunicación sobre REDD+ en formas culturalmente apropiadas y otra información pertinente sobre salvaguardas que puede </w:t>
      </w:r>
      <w:r w:rsidRPr="002D627D">
        <w:rPr>
          <w:lang w:val="es-PY"/>
        </w:rPr>
        <w:t xml:space="preserve">ser </w:t>
      </w:r>
      <w:r w:rsidR="00BB234B" w:rsidRPr="002D627D">
        <w:rPr>
          <w:lang w:val="es-PY"/>
        </w:rPr>
        <w:t>inclui</w:t>
      </w:r>
      <w:r w:rsidRPr="002D627D">
        <w:rPr>
          <w:lang w:val="es-PY"/>
        </w:rPr>
        <w:t>da</w:t>
      </w:r>
      <w:r w:rsidR="00BB234B" w:rsidRPr="002D627D">
        <w:rPr>
          <w:lang w:val="es-PY"/>
        </w:rPr>
        <w:t xml:space="preserve"> en un resumen de información.</w:t>
      </w:r>
    </w:p>
    <w:p w:rsidR="00AB17AF" w:rsidRPr="002D627D" w:rsidRDefault="00DA484F" w:rsidP="00B0175C">
      <w:pPr>
        <w:pStyle w:val="Heading1"/>
        <w:rPr>
          <w:lang w:val="es-PY"/>
        </w:rPr>
      </w:pPr>
      <w:bookmarkStart w:id="12" w:name="_Toc459047242"/>
      <w:r w:rsidRPr="002D627D">
        <w:rPr>
          <w:lang w:val="es-PY"/>
        </w:rPr>
        <w:t>Conclusiones</w:t>
      </w:r>
      <w:bookmarkEnd w:id="12"/>
    </w:p>
    <w:p w:rsidR="00BB234B" w:rsidRPr="002D627D" w:rsidRDefault="00BB234B" w:rsidP="00BB234B">
      <w:pPr>
        <w:rPr>
          <w:lang w:val="es-PY"/>
        </w:rPr>
      </w:pPr>
    </w:p>
    <w:p w:rsidR="00BB234B" w:rsidRPr="002D627D" w:rsidRDefault="00BB234B" w:rsidP="00BB234B">
      <w:pPr>
        <w:jc w:val="both"/>
        <w:rPr>
          <w:lang w:val="es-PY"/>
        </w:rPr>
      </w:pPr>
      <w:r w:rsidRPr="002D627D">
        <w:rPr>
          <w:lang w:val="es-PY"/>
        </w:rPr>
        <w:t xml:space="preserve">Este informe ilustra avances importantes realizados en diferentes aspectos del desarrollo del enfoque nacional de salvaguardas en </w:t>
      </w:r>
      <w:r w:rsidR="00C521E4" w:rsidRPr="002D627D">
        <w:rPr>
          <w:lang w:val="es-PY"/>
        </w:rPr>
        <w:t xml:space="preserve">el </w:t>
      </w:r>
      <w:r w:rsidRPr="002D627D">
        <w:rPr>
          <w:lang w:val="es-PY"/>
        </w:rPr>
        <w:t>Paraguay,</w:t>
      </w:r>
      <w:r w:rsidR="00C521E4" w:rsidRPr="002D627D">
        <w:rPr>
          <w:lang w:val="es-PY"/>
        </w:rPr>
        <w:t xml:space="preserve"> tales como: (1) </w:t>
      </w:r>
      <w:r w:rsidRPr="002D627D">
        <w:rPr>
          <w:lang w:val="es-PY"/>
        </w:rPr>
        <w:t>la interpretación nacional de salvaguardas</w:t>
      </w:r>
      <w:r w:rsidR="00C521E4" w:rsidRPr="002D627D">
        <w:rPr>
          <w:lang w:val="es-PY"/>
        </w:rPr>
        <w:t>, (2) la</w:t>
      </w:r>
      <w:r w:rsidRPr="002D627D">
        <w:rPr>
          <w:lang w:val="es-PY"/>
        </w:rPr>
        <w:t xml:space="preserve"> identificación de elementos del marco legal aplicabl</w:t>
      </w:r>
      <w:r w:rsidR="00C521E4" w:rsidRPr="002D627D">
        <w:rPr>
          <w:lang w:val="es-PY"/>
        </w:rPr>
        <w:t xml:space="preserve">e en relación a las mismas, (3) </w:t>
      </w:r>
      <w:r w:rsidRPr="002D627D">
        <w:rPr>
          <w:lang w:val="es-PY"/>
        </w:rPr>
        <w:t xml:space="preserve">análisis de sistemas de información existentes que podrían contribuir al SIS e </w:t>
      </w:r>
      <w:r w:rsidR="00C521E4" w:rsidRPr="002D627D">
        <w:rPr>
          <w:lang w:val="es-PY"/>
        </w:rPr>
        <w:t xml:space="preserve">(4) </w:t>
      </w:r>
      <w:r w:rsidRPr="002D627D">
        <w:rPr>
          <w:lang w:val="es-PY"/>
        </w:rPr>
        <w:t>importantes elementos del diseño de</w:t>
      </w:r>
      <w:r w:rsidR="00C521E4" w:rsidRPr="002D627D">
        <w:rPr>
          <w:lang w:val="es-PY"/>
        </w:rPr>
        <w:t xml:space="preserve"> este sistema.</w:t>
      </w:r>
      <w:r w:rsidR="00AB2996">
        <w:rPr>
          <w:lang w:val="es-PY"/>
        </w:rPr>
        <w:t xml:space="preserve">  Además, incluye consideraciones para </w:t>
      </w:r>
      <w:r w:rsidR="00AB2996" w:rsidRPr="002D627D">
        <w:rPr>
          <w:lang w:val="es-PY"/>
        </w:rPr>
        <w:t>consolidar y fortalecer aportes hacia el desarrollo de otros elementos del enfoque nacional de salvaguardas del Paraguay</w:t>
      </w:r>
      <w:r w:rsidR="00E96579">
        <w:rPr>
          <w:lang w:val="es-PY"/>
        </w:rPr>
        <w:t>.</w:t>
      </w:r>
    </w:p>
    <w:p w:rsidR="0052642B" w:rsidRDefault="002953C3" w:rsidP="002953C3">
      <w:pPr>
        <w:autoSpaceDE w:val="0"/>
        <w:autoSpaceDN w:val="0"/>
        <w:adjustRightInd w:val="0"/>
        <w:spacing w:after="0"/>
        <w:jc w:val="both"/>
        <w:rPr>
          <w:lang w:val="es-PY"/>
        </w:rPr>
      </w:pPr>
      <w:r w:rsidRPr="002D627D">
        <w:rPr>
          <w:lang w:val="es-PY"/>
        </w:rPr>
        <w:t xml:space="preserve">La interpretación empieza a identificar potenciales vacíos o retos en términos de la implementación de las políticas, leyes y decretos asociados que podrían servir como insumos para el fortalecimiento de la interpretación y consideración del “respeto” de los salvaguardas en análisis posteriores. </w:t>
      </w:r>
      <w:r w:rsidR="0052642B" w:rsidRPr="0052642B">
        <w:rPr>
          <w:lang w:val="es-PY"/>
        </w:rPr>
        <w:t>Una consideración más amplia del “respeto” de las salvaguardas es un próximo paso importante que beneficiará de las contribuciones de personas y entidades involucradas en la implementación de políticas, leyes y decretos claves.</w:t>
      </w:r>
    </w:p>
    <w:p w:rsidR="0052642B" w:rsidRDefault="0052642B" w:rsidP="002953C3">
      <w:pPr>
        <w:autoSpaceDE w:val="0"/>
        <w:autoSpaceDN w:val="0"/>
        <w:adjustRightInd w:val="0"/>
        <w:spacing w:after="0"/>
        <w:jc w:val="both"/>
        <w:rPr>
          <w:lang w:val="es-PY"/>
        </w:rPr>
      </w:pPr>
    </w:p>
    <w:p w:rsidR="00C328B2" w:rsidRDefault="002953C3" w:rsidP="00C328B2">
      <w:pPr>
        <w:autoSpaceDE w:val="0"/>
        <w:autoSpaceDN w:val="0"/>
        <w:adjustRightInd w:val="0"/>
        <w:spacing w:after="0"/>
        <w:jc w:val="both"/>
        <w:rPr>
          <w:lang w:val="es-PY"/>
        </w:rPr>
      </w:pPr>
      <w:r w:rsidRPr="002D627D">
        <w:rPr>
          <w:lang w:val="es-PY"/>
        </w:rPr>
        <w:t xml:space="preserve">Se reconoce que estos pasos forman parte de un proceso </w:t>
      </w:r>
      <w:r w:rsidR="00F75AFF">
        <w:rPr>
          <w:lang w:val="es-PY"/>
        </w:rPr>
        <w:t>escalonado</w:t>
      </w:r>
      <w:r w:rsidRPr="002D627D">
        <w:rPr>
          <w:lang w:val="es-PY"/>
        </w:rPr>
        <w:t xml:space="preserve">, y que una vez que la </w:t>
      </w:r>
      <w:r w:rsidR="0052642B">
        <w:rPr>
          <w:lang w:val="es-PY"/>
        </w:rPr>
        <w:t>e</w:t>
      </w:r>
      <w:r w:rsidRPr="002D627D">
        <w:rPr>
          <w:lang w:val="es-PY"/>
        </w:rPr>
        <w:t xml:space="preserve">strategia </w:t>
      </w:r>
      <w:r w:rsidR="0052642B">
        <w:rPr>
          <w:lang w:val="es-PY"/>
        </w:rPr>
        <w:t>n</w:t>
      </w:r>
      <w:r w:rsidRPr="002D627D">
        <w:rPr>
          <w:lang w:val="es-PY"/>
        </w:rPr>
        <w:t xml:space="preserve">acional </w:t>
      </w:r>
      <w:r w:rsidR="0052642B">
        <w:rPr>
          <w:lang w:val="es-PY"/>
        </w:rPr>
        <w:t xml:space="preserve">en el marco de </w:t>
      </w:r>
      <w:r w:rsidRPr="002D627D">
        <w:rPr>
          <w:lang w:val="es-PY"/>
        </w:rPr>
        <w:t xml:space="preserve">REDD+ y la selección de las </w:t>
      </w:r>
      <w:r w:rsidR="00A925CB">
        <w:rPr>
          <w:lang w:val="es-PY"/>
        </w:rPr>
        <w:t>PAMs</w:t>
      </w:r>
      <w:r w:rsidRPr="002D627D">
        <w:rPr>
          <w:lang w:val="es-PY"/>
        </w:rPr>
        <w:t xml:space="preserve"> hayan sido consolidadas, se pudiera repetir los diferentes elementos del proceso para asegurar que los beneficios y riesgos de la implementación de REDD+ estén siendo considerados en la interpretación y el enfoque de salvaguardas.</w:t>
      </w:r>
      <w:r w:rsidR="00E96579">
        <w:rPr>
          <w:lang w:val="es-PY"/>
        </w:rPr>
        <w:t xml:space="preserve">  Estos pasos informarán también los objetivos, funciones y otras consideraciones del diseño del SIS y también el resumen de información sobre salvaguardas.</w:t>
      </w:r>
      <w:r w:rsidR="00C328B2">
        <w:rPr>
          <w:lang w:val="es-PY"/>
        </w:rPr>
        <w:t xml:space="preserve"> </w:t>
      </w:r>
    </w:p>
    <w:p w:rsidR="00B27F06" w:rsidRDefault="00B27F06" w:rsidP="002953C3">
      <w:pPr>
        <w:autoSpaceDE w:val="0"/>
        <w:autoSpaceDN w:val="0"/>
        <w:adjustRightInd w:val="0"/>
        <w:spacing w:after="0"/>
        <w:jc w:val="both"/>
        <w:rPr>
          <w:lang w:val="es-PY"/>
        </w:rPr>
      </w:pPr>
    </w:p>
    <w:p w:rsidR="009A5AEB" w:rsidRPr="002D627D" w:rsidRDefault="00A024B5" w:rsidP="009A5AEB">
      <w:pPr>
        <w:pStyle w:val="Heading1"/>
        <w:numPr>
          <w:ilvl w:val="0"/>
          <w:numId w:val="0"/>
        </w:numPr>
        <w:rPr>
          <w:lang w:val="es-PY"/>
        </w:rPr>
      </w:pPr>
      <w:bookmarkStart w:id="13" w:name="_Toc459047243"/>
      <w:r w:rsidRPr="002D627D">
        <w:rPr>
          <w:lang w:val="es-PY"/>
        </w:rPr>
        <w:t>Anexo</w:t>
      </w:r>
      <w:bookmarkEnd w:id="13"/>
    </w:p>
    <w:p w:rsidR="009A5AEB" w:rsidRPr="002D627D" w:rsidRDefault="009A5AEB" w:rsidP="009A5AEB">
      <w:pPr>
        <w:rPr>
          <w:lang w:val="es-PY"/>
        </w:rPr>
      </w:pPr>
    </w:p>
    <w:p w:rsidR="00F038F9" w:rsidRPr="002D627D" w:rsidRDefault="00F038F9" w:rsidP="00F038F9">
      <w:pPr>
        <w:spacing w:after="0" w:line="240" w:lineRule="auto"/>
        <w:rPr>
          <w:b/>
          <w:lang w:val="es-PY"/>
        </w:rPr>
      </w:pPr>
      <w:r w:rsidRPr="002D627D">
        <w:rPr>
          <w:b/>
          <w:lang w:val="es-PY"/>
        </w:rPr>
        <w:t>Anexo I: Sistemas relevantes para el SIS</w:t>
      </w:r>
    </w:p>
    <w:tbl>
      <w:tblPr>
        <w:tblStyle w:val="TableGrid"/>
        <w:tblW w:w="9782" w:type="dxa"/>
        <w:tblLayout w:type="fixed"/>
        <w:tblLook w:val="04A0" w:firstRow="1" w:lastRow="0" w:firstColumn="1" w:lastColumn="0" w:noHBand="0" w:noVBand="1"/>
      </w:tblPr>
      <w:tblGrid>
        <w:gridCol w:w="1986"/>
        <w:gridCol w:w="2835"/>
        <w:gridCol w:w="4961"/>
      </w:tblGrid>
      <w:tr w:rsidR="00F038F9" w:rsidRPr="0052642B" w:rsidTr="008422FC">
        <w:tc>
          <w:tcPr>
            <w:tcW w:w="1986" w:type="dxa"/>
          </w:tcPr>
          <w:p w:rsidR="00F038F9" w:rsidRPr="002D627D" w:rsidRDefault="00F038F9" w:rsidP="008422FC">
            <w:pPr>
              <w:rPr>
                <w:b/>
                <w:lang w:val="es-PY"/>
              </w:rPr>
            </w:pPr>
            <w:r w:rsidRPr="002D627D">
              <w:rPr>
                <w:b/>
                <w:lang w:val="es-PY"/>
              </w:rPr>
              <w:t>Tributario</w:t>
            </w:r>
          </w:p>
        </w:tc>
        <w:tc>
          <w:tcPr>
            <w:tcW w:w="2835" w:type="dxa"/>
          </w:tcPr>
          <w:p w:rsidR="00F038F9" w:rsidRPr="002D627D" w:rsidRDefault="00F038F9" w:rsidP="008422FC">
            <w:pPr>
              <w:rPr>
                <w:b/>
                <w:lang w:val="es-PY"/>
              </w:rPr>
            </w:pPr>
            <w:r w:rsidRPr="002D627D">
              <w:rPr>
                <w:b/>
                <w:lang w:val="es-PY"/>
              </w:rPr>
              <w:t>Institución</w:t>
            </w:r>
          </w:p>
        </w:tc>
        <w:tc>
          <w:tcPr>
            <w:tcW w:w="4961" w:type="dxa"/>
          </w:tcPr>
          <w:p w:rsidR="00F038F9" w:rsidRPr="002D627D" w:rsidRDefault="00F038F9" w:rsidP="008422FC">
            <w:pPr>
              <w:rPr>
                <w:b/>
                <w:lang w:val="es-PY"/>
              </w:rPr>
            </w:pPr>
            <w:r w:rsidRPr="002D627D">
              <w:rPr>
                <w:b/>
                <w:lang w:val="es-PY"/>
              </w:rPr>
              <w:t>Información adicional</w:t>
            </w:r>
          </w:p>
        </w:tc>
      </w:tr>
      <w:tr w:rsidR="00F038F9" w:rsidRPr="00034AD9" w:rsidTr="008422FC">
        <w:tc>
          <w:tcPr>
            <w:tcW w:w="1986" w:type="dxa"/>
          </w:tcPr>
          <w:p w:rsidR="00F038F9" w:rsidRPr="002D627D" w:rsidRDefault="00F038F9" w:rsidP="008422FC">
            <w:pPr>
              <w:jc w:val="both"/>
              <w:rPr>
                <w:lang w:val="es-PY"/>
              </w:rPr>
            </w:pPr>
            <w:r w:rsidRPr="002D627D">
              <w:rPr>
                <w:rFonts w:cs="TimesNewRomanPSMT"/>
                <w:lang w:val="es-PY"/>
              </w:rPr>
              <w:t>Sistema Nacional de Información Forestal (SNIF)</w:t>
            </w:r>
          </w:p>
        </w:tc>
        <w:tc>
          <w:tcPr>
            <w:tcW w:w="2835" w:type="dxa"/>
          </w:tcPr>
          <w:p w:rsidR="00142EC3" w:rsidRPr="002D627D" w:rsidRDefault="00F038F9" w:rsidP="00142EC3">
            <w:pPr>
              <w:jc w:val="both"/>
              <w:rPr>
                <w:lang w:val="es-PY"/>
              </w:rPr>
            </w:pPr>
            <w:r w:rsidRPr="002D627D">
              <w:rPr>
                <w:rFonts w:cs="TimesNewRomanPSMT"/>
                <w:lang w:val="es-PY"/>
              </w:rPr>
              <w:t xml:space="preserve">INFONA </w:t>
            </w:r>
          </w:p>
          <w:p w:rsidR="00F038F9" w:rsidRPr="002D627D" w:rsidRDefault="00F038F9" w:rsidP="008422FC">
            <w:pPr>
              <w:jc w:val="both"/>
              <w:rPr>
                <w:lang w:val="es-PY"/>
              </w:rPr>
            </w:pPr>
          </w:p>
        </w:tc>
        <w:tc>
          <w:tcPr>
            <w:tcW w:w="4961" w:type="dxa"/>
          </w:tcPr>
          <w:p w:rsidR="00C328B2" w:rsidRDefault="00C328B2" w:rsidP="00C328B2">
            <w:pPr>
              <w:jc w:val="both"/>
              <w:rPr>
                <w:lang w:val="es-PY"/>
              </w:rPr>
            </w:pPr>
            <w:r w:rsidRPr="00C328B2">
              <w:rPr>
                <w:lang w:val="es-PY"/>
              </w:rPr>
              <w:t xml:space="preserve">Información sobre cobertura forestal del SNIF </w:t>
            </w:r>
            <w:r w:rsidR="0052642B">
              <w:rPr>
                <w:lang w:val="es-PY"/>
              </w:rPr>
              <w:t>es</w:t>
            </w:r>
            <w:r w:rsidRPr="00C328B2">
              <w:rPr>
                <w:lang w:val="es-PY"/>
              </w:rPr>
              <w:t xml:space="preserve"> relevante para las salvaguardas e), f) y g). Para salvaguarda e), el sistema puede ser utilizado en</w:t>
            </w:r>
            <w:r w:rsidR="0052642B">
              <w:rPr>
                <w:lang w:val="es-PY"/>
              </w:rPr>
              <w:t xml:space="preserve"> el</w:t>
            </w:r>
            <w:r w:rsidRPr="00C328B2">
              <w:rPr>
                <w:lang w:val="es-PY"/>
              </w:rPr>
              <w:t xml:space="preserve"> suministro de información sobre la conservación de bosque natural. Par salvaguarda f), esta información e</w:t>
            </w:r>
            <w:r w:rsidR="0052642B">
              <w:rPr>
                <w:lang w:val="es-PY"/>
              </w:rPr>
              <w:t>s</w:t>
            </w:r>
            <w:r w:rsidRPr="00C328B2">
              <w:rPr>
                <w:lang w:val="es-PY"/>
              </w:rPr>
              <w:t xml:space="preserve"> pertinente en el contexto de los riesgos de reversión de emisiones. Para salvaguarda g), información sobre cobertura forestal puede ser utilizado en la consideración del desplazamiento de deforestación a otras áreas.</w:t>
            </w:r>
          </w:p>
          <w:p w:rsidR="0052642B" w:rsidRPr="00C328B2" w:rsidRDefault="0052642B" w:rsidP="00C328B2">
            <w:pPr>
              <w:jc w:val="both"/>
              <w:rPr>
                <w:lang w:val="es-PY"/>
              </w:rPr>
            </w:pPr>
          </w:p>
          <w:p w:rsidR="00C328B2" w:rsidRPr="0052642B" w:rsidRDefault="0052642B" w:rsidP="008422FC">
            <w:pPr>
              <w:jc w:val="both"/>
              <w:rPr>
                <w:rFonts w:cs="TimesNewRomanPSMT"/>
                <w:color w:val="0563C1" w:themeColor="hyperlink"/>
                <w:u w:val="single"/>
                <w:lang w:val="en-US"/>
              </w:rPr>
            </w:pPr>
            <w:hyperlink r:id="rId37" w:history="1">
              <w:r w:rsidRPr="0052642B">
                <w:rPr>
                  <w:rStyle w:val="Hyperlink"/>
                  <w:rFonts w:cs="TimesNewRomanPSMT"/>
                  <w:lang w:val="es-PY"/>
                </w:rPr>
                <w:t>http://snmf.infona.gov.py:8091/portal/</w:t>
              </w:r>
            </w:hyperlink>
          </w:p>
        </w:tc>
      </w:tr>
      <w:tr w:rsidR="00F038F9" w:rsidRPr="00034AD9" w:rsidTr="008422FC">
        <w:tc>
          <w:tcPr>
            <w:tcW w:w="1986" w:type="dxa"/>
          </w:tcPr>
          <w:p w:rsidR="00F038F9" w:rsidRPr="002D627D" w:rsidRDefault="00F038F9" w:rsidP="008422FC">
            <w:pPr>
              <w:jc w:val="both"/>
              <w:rPr>
                <w:rFonts w:cs="TimesNewRomanPSMT"/>
                <w:lang w:val="es-PY"/>
              </w:rPr>
            </w:pPr>
            <w:r w:rsidRPr="002D627D">
              <w:rPr>
                <w:rFonts w:cs="TimesNewRomanPSMT"/>
                <w:lang w:val="es-PY"/>
              </w:rPr>
              <w:t>Sistema de Información Ambiental (SIAM)</w:t>
            </w:r>
          </w:p>
        </w:tc>
        <w:tc>
          <w:tcPr>
            <w:tcW w:w="2835" w:type="dxa"/>
          </w:tcPr>
          <w:p w:rsidR="00F038F9" w:rsidRPr="002D627D" w:rsidRDefault="00BE68D3" w:rsidP="00BE68D3">
            <w:pPr>
              <w:jc w:val="both"/>
              <w:rPr>
                <w:rFonts w:cs="TimesNewRomanPSMT"/>
                <w:lang w:val="es-PY"/>
              </w:rPr>
            </w:pPr>
            <w:r>
              <w:rPr>
                <w:rFonts w:cs="TimesNewRomanPSMT"/>
                <w:lang w:val="es-PY"/>
              </w:rPr>
              <w:t xml:space="preserve">SEAM, </w:t>
            </w:r>
            <w:r w:rsidR="00F038F9" w:rsidRPr="002D627D">
              <w:rPr>
                <w:rFonts w:cs="TimesNewRomanPSMT"/>
                <w:lang w:val="es-PY"/>
              </w:rPr>
              <w:t>Dirección General de Gestión Ambiental</w:t>
            </w:r>
          </w:p>
        </w:tc>
        <w:tc>
          <w:tcPr>
            <w:tcW w:w="4961" w:type="dxa"/>
          </w:tcPr>
          <w:p w:rsidR="00C328B2" w:rsidRPr="002D627D" w:rsidRDefault="00C328B2" w:rsidP="002A60BE">
            <w:pPr>
              <w:jc w:val="both"/>
              <w:rPr>
                <w:rFonts w:cs="TimesNewRomanPSMT"/>
                <w:lang w:val="es-PY"/>
              </w:rPr>
            </w:pPr>
            <w:r>
              <w:rPr>
                <w:rFonts w:cs="TimesNewRomanPSMT"/>
                <w:lang w:val="es-PY"/>
              </w:rPr>
              <w:t xml:space="preserve">Con </w:t>
            </w:r>
            <w:r w:rsidR="002A60BE">
              <w:rPr>
                <w:rFonts w:cs="TimesNewRomanPSMT"/>
                <w:lang w:val="es-PY"/>
              </w:rPr>
              <w:t>su</w:t>
            </w:r>
            <w:r>
              <w:rPr>
                <w:rFonts w:cs="TimesNewRomanPSMT"/>
                <w:lang w:val="es-PY"/>
              </w:rPr>
              <w:t xml:space="preserve"> enfoque sobre la harmonía en gobernanza ambiental, el sistema </w:t>
            </w:r>
            <w:r w:rsidR="00BE68D3">
              <w:rPr>
                <w:rFonts w:cs="TimesNewRomanPSMT"/>
                <w:lang w:val="es-PY"/>
              </w:rPr>
              <w:t>(que actualmente se encuentra en una fase de implementación) sería</w:t>
            </w:r>
            <w:r>
              <w:rPr>
                <w:rFonts w:cs="TimesNewRomanPSMT"/>
                <w:lang w:val="es-PY"/>
              </w:rPr>
              <w:t xml:space="preserve"> relevante para salvaguardas a) y b). Con</w:t>
            </w:r>
            <w:r w:rsidRPr="00B27AF1">
              <w:rPr>
                <w:rFonts w:cs="TimesNewRomanPSMT"/>
                <w:lang w:val="es-PY"/>
              </w:rPr>
              <w:t xml:space="preserve"> un</w:t>
            </w:r>
            <w:r>
              <w:rPr>
                <w:rFonts w:cs="TimesNewRomanPSMT"/>
                <w:lang w:val="es-PY"/>
              </w:rPr>
              <w:t>a amplia</w:t>
            </w:r>
            <w:r w:rsidRPr="00B27AF1">
              <w:rPr>
                <w:rFonts w:cs="TimesNewRomanPSMT"/>
                <w:lang w:val="es-PY"/>
              </w:rPr>
              <w:t xml:space="preserve"> </w:t>
            </w:r>
            <w:r>
              <w:rPr>
                <w:rFonts w:cs="TimesNewRomanPSMT"/>
                <w:lang w:val="es-PY"/>
              </w:rPr>
              <w:t xml:space="preserve">competencia </w:t>
            </w:r>
            <w:r w:rsidRPr="00B27AF1">
              <w:rPr>
                <w:rFonts w:cs="TimesNewRomanPSMT"/>
                <w:lang w:val="es-PY"/>
              </w:rPr>
              <w:t>ambiental</w:t>
            </w:r>
            <w:r>
              <w:rPr>
                <w:rFonts w:cs="TimesNewRomanPSMT"/>
                <w:lang w:val="es-PY"/>
              </w:rPr>
              <w:t xml:space="preserve">, el sistema tiene el potencial de proporcionar información pertinente en relación de otras salvaguardas, incluyendo entre otras, salvaguardas e), f) y g). </w:t>
            </w:r>
          </w:p>
        </w:tc>
      </w:tr>
      <w:tr w:rsidR="00F038F9" w:rsidRPr="00034AD9" w:rsidTr="008422FC">
        <w:tc>
          <w:tcPr>
            <w:tcW w:w="1986" w:type="dxa"/>
          </w:tcPr>
          <w:p w:rsidR="00F038F9" w:rsidRPr="002D627D" w:rsidRDefault="00F038F9" w:rsidP="008422FC">
            <w:pPr>
              <w:jc w:val="both"/>
              <w:rPr>
                <w:lang w:val="es-PY"/>
              </w:rPr>
            </w:pPr>
            <w:r w:rsidRPr="002D627D">
              <w:rPr>
                <w:rFonts w:cs="TimesNewRomanPSMT"/>
                <w:lang w:val="es-PY"/>
              </w:rPr>
              <w:t>Sistema de Monitoreo de Recomendaciones (SIMORE)</w:t>
            </w:r>
          </w:p>
        </w:tc>
        <w:tc>
          <w:tcPr>
            <w:tcW w:w="2835" w:type="dxa"/>
          </w:tcPr>
          <w:p w:rsidR="00F038F9" w:rsidRPr="002D627D" w:rsidRDefault="00F038F9" w:rsidP="008422FC">
            <w:pPr>
              <w:jc w:val="both"/>
              <w:rPr>
                <w:lang w:val="es-PY"/>
              </w:rPr>
            </w:pPr>
            <w:r w:rsidRPr="002D627D">
              <w:rPr>
                <w:rFonts w:cs="TimesNewRomanPSMT"/>
                <w:lang w:val="es-PY"/>
              </w:rPr>
              <w:t>Coordinado por la Red de Derechos Humanos del Poder Ejecutivo, y por intermedio del Ministerio de Relaciones Exteriores y el Ministerio de Justicia</w:t>
            </w:r>
          </w:p>
        </w:tc>
        <w:tc>
          <w:tcPr>
            <w:tcW w:w="4961" w:type="dxa"/>
          </w:tcPr>
          <w:p w:rsidR="00F038F9" w:rsidRDefault="002A60BE" w:rsidP="008422FC">
            <w:pPr>
              <w:jc w:val="both"/>
              <w:rPr>
                <w:rFonts w:cs="TimesNewRomanPSMT"/>
                <w:lang w:val="es-PY"/>
              </w:rPr>
            </w:pPr>
            <w:r>
              <w:rPr>
                <w:rFonts w:cs="TimesNewRomanPSMT"/>
                <w:lang w:val="es-PY"/>
              </w:rPr>
              <w:t>Esta “</w:t>
            </w:r>
            <w:r w:rsidR="00F038F9" w:rsidRPr="002D627D">
              <w:rPr>
                <w:rFonts w:cs="TimesNewRomanPSMT"/>
                <w:lang w:val="es-PY"/>
              </w:rPr>
              <w:t>herramienta informática</w:t>
            </w:r>
            <w:r>
              <w:rPr>
                <w:rFonts w:cs="TimesNewRomanPSMT"/>
                <w:lang w:val="es-PY"/>
              </w:rPr>
              <w:t>”</w:t>
            </w:r>
            <w:r w:rsidR="00F038F9" w:rsidRPr="002D627D">
              <w:rPr>
                <w:rFonts w:cs="TimesNewRomanPSMT"/>
                <w:lang w:val="es-PY"/>
              </w:rPr>
              <w:t xml:space="preserve"> facilita la sistematización de las recomendaciones internacionales de derechos humanos realizadas al Paraguay por los diferentes órganos y procedimientos especiales de derechos humanos de la Organización de las Naciones Unidas y la Organización de Estados Americanos, como también, permite el acceso a información actualizada sobre las acciones desplegadas por las instituciones del Estado, vinculadas al cumplimiento e implementación de las mismas.</w:t>
            </w:r>
          </w:p>
          <w:p w:rsidR="002A60BE" w:rsidRDefault="002A60BE" w:rsidP="008422FC">
            <w:pPr>
              <w:jc w:val="both"/>
              <w:rPr>
                <w:rFonts w:cs="TimesNewRomanPSMT"/>
                <w:lang w:val="es-PY"/>
              </w:rPr>
            </w:pPr>
          </w:p>
          <w:p w:rsidR="00C328B2" w:rsidRDefault="00C328B2" w:rsidP="00C328B2">
            <w:pPr>
              <w:jc w:val="both"/>
              <w:rPr>
                <w:rFonts w:cs="TimesNewRomanPSMT"/>
                <w:lang w:val="es-PY"/>
              </w:rPr>
            </w:pPr>
            <w:r>
              <w:rPr>
                <w:rFonts w:cs="TimesNewRomanPSMT"/>
                <w:lang w:val="es-PY"/>
              </w:rPr>
              <w:t xml:space="preserve">Así como la interpretación en el contexto paraguayo incluye consideración de los </w:t>
            </w:r>
            <w:r w:rsidRPr="00FD6339">
              <w:rPr>
                <w:rFonts w:cs="TimesNewRomanPSMT"/>
                <w:lang w:val="es-PY"/>
              </w:rPr>
              <w:t>derechos humanos</w:t>
            </w:r>
            <w:r>
              <w:rPr>
                <w:rFonts w:cs="TimesNewRomanPSMT"/>
                <w:lang w:val="es-PY"/>
              </w:rPr>
              <w:t xml:space="preserve">, este sistema es pertinente para la salvaguarda a). La  salvaguarda d) hace referencia al derecho de la participación, y por eso el sistema es también relevante para esta salvaguarda. </w:t>
            </w:r>
          </w:p>
          <w:p w:rsidR="00C328B2" w:rsidRPr="002D627D" w:rsidRDefault="00C328B2" w:rsidP="00C328B2">
            <w:pPr>
              <w:jc w:val="both"/>
              <w:rPr>
                <w:rFonts w:cs="TimesNewRomanPSMT"/>
                <w:lang w:val="es-PY"/>
              </w:rPr>
            </w:pPr>
          </w:p>
          <w:p w:rsidR="00F038F9" w:rsidRPr="002D627D" w:rsidRDefault="00B02E6F" w:rsidP="008422FC">
            <w:pPr>
              <w:tabs>
                <w:tab w:val="left" w:pos="1072"/>
              </w:tabs>
              <w:jc w:val="both"/>
              <w:rPr>
                <w:lang w:val="es-PY"/>
              </w:rPr>
            </w:pPr>
            <w:hyperlink r:id="rId38" w:history="1">
              <w:r w:rsidR="00F038F9" w:rsidRPr="002D627D">
                <w:rPr>
                  <w:rStyle w:val="Hyperlink"/>
                  <w:rFonts w:cs="TimesNewRomanPSMT"/>
                  <w:lang w:val="es-PY"/>
                </w:rPr>
                <w:t>http://www.mre.gov.py/mdhpy/Buscador/Home</w:t>
              </w:r>
            </w:hyperlink>
          </w:p>
        </w:tc>
      </w:tr>
      <w:tr w:rsidR="00F038F9" w:rsidRPr="00034AD9" w:rsidTr="008422FC">
        <w:tc>
          <w:tcPr>
            <w:tcW w:w="1986" w:type="dxa"/>
          </w:tcPr>
          <w:p w:rsidR="00F038F9" w:rsidRPr="002D627D" w:rsidRDefault="00F038F9" w:rsidP="008422FC">
            <w:pPr>
              <w:jc w:val="both"/>
              <w:rPr>
                <w:lang w:val="es-PY"/>
              </w:rPr>
            </w:pPr>
            <w:r w:rsidRPr="002D627D">
              <w:rPr>
                <w:lang w:val="es-PY"/>
              </w:rPr>
              <w:t>Sistema de Información Legislativa (SIL)</w:t>
            </w:r>
          </w:p>
        </w:tc>
        <w:tc>
          <w:tcPr>
            <w:tcW w:w="2835" w:type="dxa"/>
          </w:tcPr>
          <w:p w:rsidR="00F038F9" w:rsidRPr="002D627D" w:rsidRDefault="00F038F9" w:rsidP="008422FC">
            <w:pPr>
              <w:jc w:val="both"/>
              <w:rPr>
                <w:lang w:val="es-PY"/>
              </w:rPr>
            </w:pPr>
            <w:r w:rsidRPr="002D627D">
              <w:rPr>
                <w:lang w:val="es-PY"/>
              </w:rPr>
              <w:t>Congreso Nacional</w:t>
            </w:r>
          </w:p>
        </w:tc>
        <w:tc>
          <w:tcPr>
            <w:tcW w:w="4961" w:type="dxa"/>
          </w:tcPr>
          <w:p w:rsidR="00F038F9" w:rsidRDefault="00F038F9" w:rsidP="008422FC">
            <w:pPr>
              <w:jc w:val="both"/>
              <w:rPr>
                <w:lang w:val="es-PY"/>
              </w:rPr>
            </w:pPr>
            <w:r w:rsidRPr="002D627D">
              <w:rPr>
                <w:lang w:val="es-PY"/>
              </w:rPr>
              <w:t xml:space="preserve">Tiene información actualizada sobre el marco normativo general de la Nación. </w:t>
            </w:r>
            <w:r w:rsidR="00C328B2">
              <w:rPr>
                <w:lang w:val="es-PY"/>
              </w:rPr>
              <w:t>Por tanto, el sistema tiene relevancia para salvaguarda a) y la compatibilidad de la REDD+ con el marco legal.</w:t>
            </w:r>
          </w:p>
          <w:p w:rsidR="00142EC3" w:rsidRPr="002D627D" w:rsidRDefault="00142EC3" w:rsidP="008422FC">
            <w:pPr>
              <w:jc w:val="both"/>
              <w:rPr>
                <w:lang w:val="es-PY"/>
              </w:rPr>
            </w:pPr>
          </w:p>
          <w:p w:rsidR="00F038F9" w:rsidRPr="002D627D" w:rsidRDefault="00B02E6F" w:rsidP="008422FC">
            <w:pPr>
              <w:jc w:val="both"/>
              <w:rPr>
                <w:lang w:val="es-PY"/>
              </w:rPr>
            </w:pPr>
            <w:hyperlink r:id="rId39" w:history="1">
              <w:r w:rsidR="00F038F9" w:rsidRPr="002D627D">
                <w:rPr>
                  <w:rStyle w:val="Hyperlink"/>
                  <w:lang w:val="es-PY"/>
                </w:rPr>
                <w:t>http://sil2py.senado.gov.py/</w:t>
              </w:r>
            </w:hyperlink>
            <w:r w:rsidR="00F038F9" w:rsidRPr="002D627D">
              <w:rPr>
                <w:lang w:val="es-PY"/>
              </w:rPr>
              <w:t xml:space="preserve"> </w:t>
            </w:r>
          </w:p>
        </w:tc>
      </w:tr>
      <w:tr w:rsidR="00F038F9" w:rsidRPr="00034AD9" w:rsidTr="008422FC">
        <w:tc>
          <w:tcPr>
            <w:tcW w:w="1986" w:type="dxa"/>
          </w:tcPr>
          <w:p w:rsidR="00F038F9" w:rsidRPr="002D627D" w:rsidRDefault="00F038F9" w:rsidP="008422FC">
            <w:pPr>
              <w:jc w:val="both"/>
              <w:rPr>
                <w:rFonts w:cs="TimesNewRomanPSMT"/>
                <w:lang w:val="es-PY"/>
              </w:rPr>
            </w:pPr>
            <w:r w:rsidRPr="002D627D">
              <w:rPr>
                <w:lang w:val="es-PY"/>
              </w:rPr>
              <w:t>Sistema del Servicio Nacional de Catastro / banco de datos catastrales</w:t>
            </w:r>
          </w:p>
        </w:tc>
        <w:tc>
          <w:tcPr>
            <w:tcW w:w="2835" w:type="dxa"/>
          </w:tcPr>
          <w:p w:rsidR="00F038F9" w:rsidRPr="002D627D" w:rsidRDefault="00053945" w:rsidP="008422FC">
            <w:pPr>
              <w:jc w:val="both"/>
              <w:rPr>
                <w:rFonts w:cs="TimesNewRomanPSMT"/>
                <w:lang w:val="es-PY"/>
              </w:rPr>
            </w:pPr>
            <w:r>
              <w:rPr>
                <w:lang w:val="es-PY"/>
              </w:rPr>
              <w:t>Ministerio de Hacienda,</w:t>
            </w:r>
            <w:r w:rsidR="00F038F9" w:rsidRPr="002D627D">
              <w:rPr>
                <w:lang w:val="es-PY"/>
              </w:rPr>
              <w:t xml:space="preserve"> Dirección Nacional de Catastro</w:t>
            </w:r>
          </w:p>
        </w:tc>
        <w:tc>
          <w:tcPr>
            <w:tcW w:w="4961" w:type="dxa"/>
          </w:tcPr>
          <w:p w:rsidR="00C328B2" w:rsidRDefault="00C328B2" w:rsidP="008422FC">
            <w:pPr>
              <w:jc w:val="both"/>
              <w:rPr>
                <w:lang w:val="es-PY"/>
              </w:rPr>
            </w:pPr>
            <w:r>
              <w:rPr>
                <w:lang w:val="es-PY"/>
              </w:rPr>
              <w:t>Tiene relevancia para la salvaguarda a) en términos de</w:t>
            </w:r>
            <w:r w:rsidR="00516314">
              <w:rPr>
                <w:lang w:val="es-PY"/>
              </w:rPr>
              <w:t xml:space="preserve"> la compatibilidad de la REDD+ </w:t>
            </w:r>
            <w:r>
              <w:rPr>
                <w:lang w:val="es-PY"/>
              </w:rPr>
              <w:t>y el</w:t>
            </w:r>
            <w:r w:rsidRPr="00256031">
              <w:rPr>
                <w:lang w:val="es-PY"/>
              </w:rPr>
              <w:t xml:space="preserve"> marco legal </w:t>
            </w:r>
            <w:r>
              <w:rPr>
                <w:lang w:val="es-PY"/>
              </w:rPr>
              <w:t xml:space="preserve">sobre temas sociales y </w:t>
            </w:r>
            <w:r w:rsidRPr="00256031">
              <w:rPr>
                <w:lang w:val="es-PY"/>
              </w:rPr>
              <w:t>ambientales</w:t>
            </w:r>
            <w:r>
              <w:rPr>
                <w:lang w:val="es-PY"/>
              </w:rPr>
              <w:t xml:space="preserve"> relevantes. En particular, el m</w:t>
            </w:r>
            <w:r w:rsidRPr="00256031">
              <w:rPr>
                <w:lang w:val="es-PY"/>
              </w:rPr>
              <w:t xml:space="preserve">apa </w:t>
            </w:r>
            <w:r>
              <w:rPr>
                <w:lang w:val="es-PY"/>
              </w:rPr>
              <w:t>c</w:t>
            </w:r>
            <w:r w:rsidRPr="00256031">
              <w:rPr>
                <w:lang w:val="es-PY"/>
              </w:rPr>
              <w:t>atastral</w:t>
            </w:r>
            <w:r>
              <w:rPr>
                <w:lang w:val="es-PY"/>
              </w:rPr>
              <w:t xml:space="preserve"> podría permitir el suministro de información sobre este tema en una forma espacial</w:t>
            </w:r>
            <w:r w:rsidR="00516314">
              <w:rPr>
                <w:lang w:val="es-PY"/>
              </w:rPr>
              <w:t>mente explícita</w:t>
            </w:r>
            <w:r>
              <w:rPr>
                <w:lang w:val="es-PY"/>
              </w:rPr>
              <w:t>.</w:t>
            </w:r>
          </w:p>
          <w:p w:rsidR="00C328B2" w:rsidRDefault="00C328B2" w:rsidP="008422FC">
            <w:pPr>
              <w:jc w:val="both"/>
              <w:rPr>
                <w:lang w:val="es-PY"/>
              </w:rPr>
            </w:pPr>
          </w:p>
          <w:p w:rsidR="00C328B2" w:rsidRPr="002D627D" w:rsidRDefault="00B02E6F" w:rsidP="008422FC">
            <w:pPr>
              <w:jc w:val="both"/>
              <w:rPr>
                <w:lang w:val="es-PY"/>
              </w:rPr>
            </w:pPr>
            <w:hyperlink r:id="rId40" w:history="1">
              <w:r w:rsidR="00F038F9" w:rsidRPr="002D627D">
                <w:rPr>
                  <w:rStyle w:val="Hyperlink"/>
                  <w:lang w:val="es-PY"/>
                </w:rPr>
                <w:t>http://www.catastro.gov.py/</w:t>
              </w:r>
            </w:hyperlink>
            <w:r w:rsidR="00F038F9" w:rsidRPr="002D627D">
              <w:rPr>
                <w:lang w:val="es-PY"/>
              </w:rPr>
              <w:t xml:space="preserve"> </w:t>
            </w:r>
          </w:p>
        </w:tc>
      </w:tr>
      <w:tr w:rsidR="00F038F9" w:rsidRPr="00034AD9" w:rsidTr="008422FC">
        <w:tc>
          <w:tcPr>
            <w:tcW w:w="1986" w:type="dxa"/>
          </w:tcPr>
          <w:p w:rsidR="00F038F9" w:rsidRPr="002D627D" w:rsidRDefault="00F038F9" w:rsidP="008422FC">
            <w:pPr>
              <w:jc w:val="both"/>
              <w:rPr>
                <w:rFonts w:cs="TimesNewRomanPSMT"/>
                <w:lang w:val="es-PY"/>
              </w:rPr>
            </w:pPr>
            <w:r w:rsidRPr="002D627D">
              <w:rPr>
                <w:lang w:val="es-PY"/>
              </w:rPr>
              <w:t>Censo Indígena</w:t>
            </w:r>
          </w:p>
        </w:tc>
        <w:tc>
          <w:tcPr>
            <w:tcW w:w="2835" w:type="dxa"/>
          </w:tcPr>
          <w:p w:rsidR="00F038F9" w:rsidRPr="002D627D" w:rsidRDefault="00F038F9" w:rsidP="008422FC">
            <w:pPr>
              <w:jc w:val="both"/>
              <w:rPr>
                <w:lang w:val="es-PY"/>
              </w:rPr>
            </w:pPr>
            <w:r w:rsidRPr="002D627D">
              <w:rPr>
                <w:lang w:val="es-PY"/>
              </w:rPr>
              <w:t xml:space="preserve">DGEEC (Dirección General de Estadística, Encuestas y Censos) de la STP (Secretaría Técnica de Planificación del </w:t>
            </w:r>
            <w:r w:rsidR="00053945">
              <w:rPr>
                <w:lang w:val="es-PY"/>
              </w:rPr>
              <w:t xml:space="preserve">Desarrollo Económico y Social) y </w:t>
            </w:r>
            <w:r w:rsidRPr="002D627D">
              <w:rPr>
                <w:lang w:val="es-PY"/>
              </w:rPr>
              <w:t>INDI (Instituto Paraguayo del </w:t>
            </w:r>
          </w:p>
          <w:p w:rsidR="00F038F9" w:rsidRPr="002D627D" w:rsidRDefault="00F038F9" w:rsidP="008422FC">
            <w:pPr>
              <w:jc w:val="both"/>
              <w:rPr>
                <w:rFonts w:cs="TimesNewRomanPSMT"/>
                <w:lang w:val="es-PY"/>
              </w:rPr>
            </w:pPr>
            <w:r w:rsidRPr="002D627D">
              <w:rPr>
                <w:lang w:val="es-PY"/>
              </w:rPr>
              <w:t>Indígena)</w:t>
            </w:r>
          </w:p>
        </w:tc>
        <w:tc>
          <w:tcPr>
            <w:tcW w:w="4961" w:type="dxa"/>
          </w:tcPr>
          <w:p w:rsidR="00F038F9" w:rsidRPr="002D627D" w:rsidRDefault="00C328B2" w:rsidP="008422FC">
            <w:pPr>
              <w:jc w:val="both"/>
              <w:rPr>
                <w:lang w:val="es-PY"/>
              </w:rPr>
            </w:pPr>
            <w:r>
              <w:rPr>
                <w:lang w:val="es-PY"/>
              </w:rPr>
              <w:t xml:space="preserve">A través de la información sobre </w:t>
            </w:r>
            <w:r w:rsidRPr="00A171DE">
              <w:rPr>
                <w:lang w:val="es-PY"/>
              </w:rPr>
              <w:t>las</w:t>
            </w:r>
            <w:r>
              <w:rPr>
                <w:lang w:val="es-PY"/>
              </w:rPr>
              <w:t xml:space="preserve"> características sociodemográfi</w:t>
            </w:r>
            <w:r w:rsidRPr="00A171DE">
              <w:rPr>
                <w:lang w:val="es-PY"/>
              </w:rPr>
              <w:t>c</w:t>
            </w:r>
            <w:r>
              <w:rPr>
                <w:lang w:val="es-PY"/>
              </w:rPr>
              <w:t xml:space="preserve">as y económicas de la población </w:t>
            </w:r>
            <w:r w:rsidRPr="00A171DE">
              <w:rPr>
                <w:lang w:val="es-PY"/>
              </w:rPr>
              <w:t>indígena</w:t>
            </w:r>
            <w:r>
              <w:rPr>
                <w:lang w:val="es-PY"/>
              </w:rPr>
              <w:t xml:space="preserve">, el censo puede brindar información relevante para la salvaguarda c) sobre </w:t>
            </w:r>
            <w:r w:rsidR="00053945">
              <w:rPr>
                <w:lang w:val="es-PY"/>
              </w:rPr>
              <w:t xml:space="preserve">el </w:t>
            </w:r>
            <w:r w:rsidR="00053945" w:rsidRPr="00043DC6">
              <w:rPr>
                <w:lang w:val="es-PY"/>
              </w:rPr>
              <w:t>reconocimiento</w:t>
            </w:r>
            <w:r w:rsidRPr="00043DC6">
              <w:rPr>
                <w:lang w:val="es-PY"/>
              </w:rPr>
              <w:t xml:space="preserve"> y la protección de conocimientos ancestrales, los derechos de pueblos indígenas y comunidades locales</w:t>
            </w:r>
            <w:r>
              <w:rPr>
                <w:lang w:val="es-PY"/>
              </w:rPr>
              <w:t>.</w:t>
            </w:r>
          </w:p>
        </w:tc>
      </w:tr>
      <w:tr w:rsidR="00F038F9" w:rsidRPr="00034AD9" w:rsidTr="008422FC">
        <w:tc>
          <w:tcPr>
            <w:tcW w:w="1986" w:type="dxa"/>
          </w:tcPr>
          <w:p w:rsidR="00F038F9" w:rsidRPr="002D627D" w:rsidRDefault="00F038F9" w:rsidP="008422FC">
            <w:pPr>
              <w:jc w:val="both"/>
              <w:rPr>
                <w:rFonts w:cs="TimesNewRomanPSMT"/>
                <w:lang w:val="es-PY"/>
              </w:rPr>
            </w:pPr>
            <w:r w:rsidRPr="002D627D">
              <w:rPr>
                <w:rFonts w:cs="TimesNewRomanPSMT"/>
                <w:lang w:val="es-PY"/>
              </w:rPr>
              <w:t>Catastro Forestal Nacional</w:t>
            </w:r>
          </w:p>
        </w:tc>
        <w:tc>
          <w:tcPr>
            <w:tcW w:w="2835" w:type="dxa"/>
          </w:tcPr>
          <w:p w:rsidR="00F038F9" w:rsidRPr="002D627D" w:rsidRDefault="00053945" w:rsidP="008422FC">
            <w:pPr>
              <w:jc w:val="both"/>
              <w:rPr>
                <w:rFonts w:cs="TimesNewRomanPSMT"/>
                <w:lang w:val="es-PY"/>
              </w:rPr>
            </w:pPr>
            <w:r>
              <w:rPr>
                <w:rFonts w:cs="TimesNewRomanPSMT"/>
                <w:lang w:val="es-PY"/>
              </w:rPr>
              <w:t xml:space="preserve">INFONA, </w:t>
            </w:r>
            <w:r w:rsidR="00F038F9" w:rsidRPr="002D627D">
              <w:rPr>
                <w:rFonts w:cs="TimesNewRomanPS-ItalicMT"/>
                <w:iCs/>
                <w:lang w:val="es-PY"/>
              </w:rPr>
              <w:t xml:space="preserve">Dirección de Catastro y Monitoreo de Bosque Nativo </w:t>
            </w:r>
            <w:r>
              <w:rPr>
                <w:rFonts w:cs="TimesNewRomanPS-ItalicMT"/>
                <w:iCs/>
                <w:lang w:val="es-PY"/>
              </w:rPr>
              <w:t>(</w:t>
            </w:r>
            <w:r w:rsidR="00F038F9" w:rsidRPr="002D627D">
              <w:rPr>
                <w:rFonts w:cs="TimesNewRomanPSMT"/>
                <w:lang w:val="es-PY"/>
              </w:rPr>
              <w:t xml:space="preserve">dependiente de la </w:t>
            </w:r>
            <w:r>
              <w:rPr>
                <w:rFonts w:cs="TimesNewRomanPS-ItalicMT"/>
                <w:iCs/>
                <w:lang w:val="es-PY"/>
              </w:rPr>
              <w:t>Dirección General de Bosques)</w:t>
            </w:r>
          </w:p>
        </w:tc>
        <w:tc>
          <w:tcPr>
            <w:tcW w:w="4961" w:type="dxa"/>
          </w:tcPr>
          <w:p w:rsidR="00C328B2" w:rsidRPr="00C328B2" w:rsidRDefault="00053945" w:rsidP="008422FC">
            <w:pPr>
              <w:jc w:val="both"/>
              <w:rPr>
                <w:lang w:val="es-ES"/>
              </w:rPr>
            </w:pPr>
            <w:r>
              <w:rPr>
                <w:lang w:val="es-PY"/>
              </w:rPr>
              <w:t>Información del</w:t>
            </w:r>
            <w:r w:rsidR="00C328B2">
              <w:rPr>
                <w:lang w:val="es-PY"/>
              </w:rPr>
              <w:t xml:space="preserve"> Catastro Forestal Nacional es pertinente para las salvaguardas e), f) y g). En particular, </w:t>
            </w:r>
            <w:r w:rsidR="00C328B2">
              <w:rPr>
                <w:lang w:val="es-ES"/>
              </w:rPr>
              <w:t>información sobre la c</w:t>
            </w:r>
            <w:r w:rsidR="00C328B2" w:rsidRPr="00D06835">
              <w:rPr>
                <w:lang w:val="es-ES"/>
              </w:rPr>
              <w:t>ualifica</w:t>
            </w:r>
            <w:r w:rsidR="00C328B2">
              <w:rPr>
                <w:lang w:val="es-ES"/>
              </w:rPr>
              <w:t>ción</w:t>
            </w:r>
            <w:r w:rsidR="00C328B2" w:rsidRPr="00D06835">
              <w:rPr>
                <w:lang w:val="es-ES"/>
              </w:rPr>
              <w:t xml:space="preserve"> y cuantifica</w:t>
            </w:r>
            <w:r w:rsidR="00C328B2">
              <w:rPr>
                <w:lang w:val="es-ES"/>
              </w:rPr>
              <w:t>ción</w:t>
            </w:r>
            <w:r w:rsidR="00C328B2" w:rsidRPr="00D06835">
              <w:rPr>
                <w:lang w:val="es-ES"/>
              </w:rPr>
              <w:t xml:space="preserve"> </w:t>
            </w:r>
            <w:r w:rsidR="00C328B2">
              <w:rPr>
                <w:lang w:val="es-ES"/>
              </w:rPr>
              <w:t>d</w:t>
            </w:r>
            <w:r w:rsidR="00C328B2" w:rsidRPr="00D06835">
              <w:rPr>
                <w:lang w:val="es-ES"/>
              </w:rPr>
              <w:t>el uso del suelo y la explota</w:t>
            </w:r>
            <w:r w:rsidR="00C328B2" w:rsidRPr="000D31BE">
              <w:rPr>
                <w:lang w:val="es-ES"/>
              </w:rPr>
              <w:t>c</w:t>
            </w:r>
            <w:r w:rsidR="00C328B2">
              <w:rPr>
                <w:lang w:val="es-ES"/>
              </w:rPr>
              <w:t xml:space="preserve">ión de los recursos forestales podría ser utilizado </w:t>
            </w:r>
            <w:r w:rsidR="00C328B2">
              <w:rPr>
                <w:lang w:val="es-PY"/>
              </w:rPr>
              <w:t xml:space="preserve">en relación </w:t>
            </w:r>
            <w:r w:rsidR="00C328B2">
              <w:rPr>
                <w:lang w:val="es-ES"/>
              </w:rPr>
              <w:t xml:space="preserve">a la conservación de bosque natural (salvaguarda e)), la durabilidad de reducciones </w:t>
            </w:r>
            <w:r>
              <w:rPr>
                <w:lang w:val="es-ES"/>
              </w:rPr>
              <w:t xml:space="preserve">de emisiones (salvaguarda f)), </w:t>
            </w:r>
            <w:r w:rsidR="00C328B2">
              <w:rPr>
                <w:lang w:val="es-ES"/>
              </w:rPr>
              <w:t xml:space="preserve">y al </w:t>
            </w:r>
            <w:r w:rsidR="00C328B2" w:rsidRPr="008923AD">
              <w:rPr>
                <w:lang w:val="es-ES"/>
              </w:rPr>
              <w:t>riesgo de desplazamiento de las emisiones</w:t>
            </w:r>
            <w:r>
              <w:rPr>
                <w:lang w:val="es-ES"/>
              </w:rPr>
              <w:t xml:space="preserve"> (salvaguarda g)). </w:t>
            </w:r>
          </w:p>
        </w:tc>
      </w:tr>
      <w:tr w:rsidR="00F038F9" w:rsidRPr="00034AD9" w:rsidTr="008422FC">
        <w:tc>
          <w:tcPr>
            <w:tcW w:w="1986" w:type="dxa"/>
          </w:tcPr>
          <w:p w:rsidR="00F038F9" w:rsidRPr="002D627D" w:rsidRDefault="00053945" w:rsidP="00053945">
            <w:pPr>
              <w:jc w:val="both"/>
              <w:rPr>
                <w:lang w:val="es-PY"/>
              </w:rPr>
            </w:pPr>
            <w:r>
              <w:rPr>
                <w:lang w:val="es-PY"/>
              </w:rPr>
              <w:t>I</w:t>
            </w:r>
            <w:r w:rsidR="00F038F9" w:rsidRPr="002D627D">
              <w:rPr>
                <w:lang w:val="es-PY"/>
              </w:rPr>
              <w:t>nventario de los bosques nativos</w:t>
            </w:r>
            <w:r w:rsidRPr="002D627D">
              <w:rPr>
                <w:lang w:val="es-PY"/>
              </w:rPr>
              <w:t xml:space="preserve"> </w:t>
            </w:r>
            <w:r w:rsidRPr="002D627D">
              <w:rPr>
                <w:lang w:val="es-PY"/>
              </w:rPr>
              <w:t>en la Región oriental</w:t>
            </w:r>
          </w:p>
        </w:tc>
        <w:tc>
          <w:tcPr>
            <w:tcW w:w="2835" w:type="dxa"/>
          </w:tcPr>
          <w:p w:rsidR="00F038F9" w:rsidRPr="002D627D" w:rsidRDefault="00F038F9" w:rsidP="008422FC">
            <w:pPr>
              <w:jc w:val="both"/>
              <w:rPr>
                <w:lang w:val="es-PY"/>
              </w:rPr>
            </w:pPr>
            <w:r w:rsidRPr="002D627D">
              <w:rPr>
                <w:lang w:val="es-PY"/>
              </w:rPr>
              <w:t>SEAM e INFONA</w:t>
            </w:r>
          </w:p>
        </w:tc>
        <w:tc>
          <w:tcPr>
            <w:tcW w:w="4961" w:type="dxa"/>
          </w:tcPr>
          <w:p w:rsidR="00C328B2" w:rsidRPr="002D627D" w:rsidRDefault="00C328B2" w:rsidP="00B80BA4">
            <w:pPr>
              <w:jc w:val="both"/>
              <w:rPr>
                <w:lang w:val="es-PY"/>
              </w:rPr>
            </w:pPr>
            <w:r>
              <w:rPr>
                <w:rFonts w:cs="TimesNewRomanPSMT"/>
                <w:lang w:val="es-PY"/>
              </w:rPr>
              <w:t xml:space="preserve">El </w:t>
            </w:r>
            <w:r w:rsidRPr="001760CA">
              <w:rPr>
                <w:rFonts w:cs="TimesNewRomanPSMT"/>
                <w:lang w:val="es-PY"/>
              </w:rPr>
              <w:t>inventario será la línea de base</w:t>
            </w:r>
            <w:r>
              <w:rPr>
                <w:rFonts w:cs="TimesNewRomanPSMT"/>
                <w:lang w:val="es-PY"/>
              </w:rPr>
              <w:t xml:space="preserve"> </w:t>
            </w:r>
            <w:r w:rsidRPr="001760CA">
              <w:rPr>
                <w:rFonts w:cs="TimesNewRomanPSMT"/>
                <w:lang w:val="es-PY"/>
              </w:rPr>
              <w:t>oficial a partir de la cual se evaluará la efectiv</w:t>
            </w:r>
            <w:r w:rsidR="00053945">
              <w:rPr>
                <w:rFonts w:cs="TimesNewRomanPSMT"/>
                <w:lang w:val="es-PY"/>
              </w:rPr>
              <w:t>idad de la ley de Cero D</w:t>
            </w:r>
            <w:r>
              <w:rPr>
                <w:rFonts w:cs="TimesNewRomanPSMT"/>
                <w:lang w:val="es-PY"/>
              </w:rPr>
              <w:t>eforestación</w:t>
            </w:r>
            <w:r w:rsidRPr="001760CA">
              <w:rPr>
                <w:rFonts w:cs="TimesNewRomanPSMT"/>
                <w:lang w:val="es-PY"/>
              </w:rPr>
              <w:t xml:space="preserve"> y la evolución de la superficie de bosques en el país</w:t>
            </w:r>
            <w:r>
              <w:rPr>
                <w:rFonts w:cs="TimesNewRomanPSMT"/>
                <w:lang w:val="es-PY"/>
              </w:rPr>
              <w:t>.</w:t>
            </w:r>
            <w:r w:rsidR="00053945">
              <w:rPr>
                <w:rFonts w:cs="TimesNewRomanPSMT"/>
                <w:lang w:val="es-PY"/>
              </w:rPr>
              <w:t xml:space="preserve">  Se </w:t>
            </w:r>
            <w:r w:rsidR="00B80BA4">
              <w:rPr>
                <w:rFonts w:cs="TimesNewRomanPSMT"/>
                <w:lang w:val="es-PY"/>
              </w:rPr>
              <w:t xml:space="preserve">puede proporcionar </w:t>
            </w:r>
            <w:r w:rsidR="00053945">
              <w:rPr>
                <w:rFonts w:cs="TimesNewRomanPSMT"/>
                <w:lang w:val="es-PY"/>
              </w:rPr>
              <w:t>información</w:t>
            </w:r>
            <w:r w:rsidR="00B80BA4">
              <w:rPr>
                <w:rFonts w:cs="TimesNewRomanPSMT"/>
                <w:lang w:val="es-PY"/>
              </w:rPr>
              <w:t xml:space="preserve"> relevante para salvaguarda e) </w:t>
            </w:r>
            <w:r w:rsidR="00053945">
              <w:rPr>
                <w:rFonts w:cs="TimesNewRomanPSMT"/>
                <w:lang w:val="es-PY"/>
              </w:rPr>
              <w:t>sobre</w:t>
            </w:r>
            <w:r w:rsidR="00B80BA4">
              <w:rPr>
                <w:rFonts w:cs="TimesNewRomanPSMT"/>
                <w:lang w:val="es-PY"/>
              </w:rPr>
              <w:t xml:space="preserve"> bosque natural.  </w:t>
            </w:r>
            <w:r w:rsidR="00B80BA4" w:rsidRPr="00C328B2">
              <w:rPr>
                <w:lang w:val="es-PY"/>
              </w:rPr>
              <w:t xml:space="preserve">Par salvaguarda f), </w:t>
            </w:r>
            <w:r w:rsidR="00B80BA4">
              <w:rPr>
                <w:lang w:val="es-PY"/>
              </w:rPr>
              <w:t xml:space="preserve">puede proporcionar </w:t>
            </w:r>
            <w:r w:rsidR="00B80BA4" w:rsidRPr="00C328B2">
              <w:rPr>
                <w:lang w:val="es-PY"/>
              </w:rPr>
              <w:t>información pertinente en el contexto de los riesgos de reversión de emisiones. Para salvaguarda g), información sobre cobertura forestal puede ser utilizado en la consideración del desplazamiento de deforestación a otras áreas.</w:t>
            </w:r>
          </w:p>
        </w:tc>
      </w:tr>
      <w:tr w:rsidR="00F038F9" w:rsidRPr="00034AD9" w:rsidTr="008422FC">
        <w:tc>
          <w:tcPr>
            <w:tcW w:w="1986" w:type="dxa"/>
          </w:tcPr>
          <w:p w:rsidR="00F038F9" w:rsidRPr="002D627D" w:rsidRDefault="00F038F9" w:rsidP="008422FC">
            <w:pPr>
              <w:jc w:val="both"/>
              <w:rPr>
                <w:lang w:val="es-PY"/>
              </w:rPr>
            </w:pPr>
            <w:r w:rsidRPr="002D627D">
              <w:rPr>
                <w:lang w:val="es-PY"/>
              </w:rPr>
              <w:t>Portal de Información Pública</w:t>
            </w:r>
          </w:p>
        </w:tc>
        <w:tc>
          <w:tcPr>
            <w:tcW w:w="2835" w:type="dxa"/>
          </w:tcPr>
          <w:p w:rsidR="00F038F9" w:rsidRPr="002D627D" w:rsidRDefault="00F038F9" w:rsidP="008422FC">
            <w:pPr>
              <w:jc w:val="both"/>
              <w:rPr>
                <w:lang w:val="es-PY"/>
              </w:rPr>
            </w:pPr>
            <w:r w:rsidRPr="002D627D">
              <w:rPr>
                <w:rFonts w:cs="TimesNewRomanPS-ItalicMT"/>
                <w:iCs/>
                <w:lang w:val="es-PY"/>
              </w:rPr>
              <w:t>STP (Secretaría Técnica de Planificación del Desarrollo Económico y Social)</w:t>
            </w:r>
          </w:p>
        </w:tc>
        <w:tc>
          <w:tcPr>
            <w:tcW w:w="4961" w:type="dxa"/>
          </w:tcPr>
          <w:p w:rsidR="00F038F9" w:rsidRPr="00B80BA4" w:rsidRDefault="00B80BA4" w:rsidP="008422FC">
            <w:pPr>
              <w:jc w:val="both"/>
              <w:rPr>
                <w:rFonts w:eastAsia="Times New Roman" w:cs="Times New Roman"/>
                <w:b/>
                <w:lang w:val="es-PY"/>
              </w:rPr>
            </w:pPr>
            <w:r>
              <w:rPr>
                <w:lang w:val="es-PY"/>
              </w:rPr>
              <w:t>Puede contribuir a la transparencia de gobernanza forestal, con información relevante para salvaguarda b)</w:t>
            </w:r>
            <w:r>
              <w:rPr>
                <w:rFonts w:eastAsia="Times New Roman" w:cs="Times New Roman"/>
                <w:b/>
                <w:lang w:val="es-PY"/>
              </w:rPr>
              <w:t>.</w:t>
            </w:r>
          </w:p>
        </w:tc>
      </w:tr>
      <w:tr w:rsidR="00F038F9" w:rsidRPr="00034AD9" w:rsidTr="008422FC">
        <w:tc>
          <w:tcPr>
            <w:tcW w:w="1986" w:type="dxa"/>
          </w:tcPr>
          <w:p w:rsidR="00F038F9" w:rsidRPr="002D627D" w:rsidRDefault="00F038F9" w:rsidP="008422FC">
            <w:pPr>
              <w:jc w:val="both"/>
              <w:rPr>
                <w:lang w:val="es-PY"/>
              </w:rPr>
            </w:pPr>
            <w:r w:rsidRPr="002D627D">
              <w:rPr>
                <w:lang w:val="es-PY"/>
              </w:rPr>
              <w:t>Información censal / banco de datos DGEEC</w:t>
            </w:r>
          </w:p>
        </w:tc>
        <w:tc>
          <w:tcPr>
            <w:tcW w:w="2835" w:type="dxa"/>
          </w:tcPr>
          <w:p w:rsidR="00F038F9" w:rsidRPr="002D627D" w:rsidRDefault="00F038F9" w:rsidP="00B80BA4">
            <w:pPr>
              <w:jc w:val="both"/>
              <w:rPr>
                <w:lang w:val="es-PY"/>
              </w:rPr>
            </w:pPr>
            <w:r w:rsidRPr="002D627D">
              <w:rPr>
                <w:lang w:val="es-PY"/>
              </w:rPr>
              <w:t xml:space="preserve">Ubicado y administrado por la </w:t>
            </w:r>
            <w:r w:rsidRPr="002D627D">
              <w:rPr>
                <w:rFonts w:cs="TimesNewRomanPS-ItalicMT"/>
                <w:iCs/>
                <w:lang w:val="es-PY"/>
              </w:rPr>
              <w:t>DGEEC de la STP</w:t>
            </w:r>
          </w:p>
        </w:tc>
        <w:tc>
          <w:tcPr>
            <w:tcW w:w="4961" w:type="dxa"/>
          </w:tcPr>
          <w:p w:rsidR="00F038F9" w:rsidRPr="002D627D" w:rsidRDefault="00F038F9" w:rsidP="008422FC">
            <w:pPr>
              <w:pStyle w:val="Default"/>
              <w:jc w:val="both"/>
              <w:rPr>
                <w:sz w:val="22"/>
                <w:szCs w:val="22"/>
                <w:lang w:val="es-PY"/>
              </w:rPr>
            </w:pPr>
            <w:r w:rsidRPr="002D627D">
              <w:rPr>
                <w:sz w:val="22"/>
                <w:szCs w:val="22"/>
                <w:lang w:val="es-PY"/>
              </w:rPr>
              <w:t>En este sistema se aloja la información recogida en los Censos Indígenas implementados a partir del 2002</w:t>
            </w:r>
            <w:r w:rsidR="00C328B2">
              <w:rPr>
                <w:sz w:val="22"/>
                <w:szCs w:val="22"/>
                <w:lang w:val="es-PY"/>
              </w:rPr>
              <w:t xml:space="preserve"> y por lo tanto tiene el potencial de brindar información relevante para la salvaguarda c)</w:t>
            </w:r>
            <w:r w:rsidR="00C328B2" w:rsidRPr="00C328B2">
              <w:rPr>
                <w:lang w:val="es-419"/>
              </w:rPr>
              <w:t xml:space="preserve"> </w:t>
            </w:r>
            <w:r w:rsidR="00C328B2" w:rsidRPr="00CD64C3">
              <w:rPr>
                <w:sz w:val="22"/>
                <w:szCs w:val="22"/>
                <w:lang w:val="es-PY"/>
              </w:rPr>
              <w:t>sobre el  reconocimiento y la protección de conocimientos ancestrales, los derechos de pueblos indígenas y comunidades locales</w:t>
            </w:r>
            <w:r w:rsidRPr="002D627D">
              <w:rPr>
                <w:sz w:val="22"/>
                <w:szCs w:val="22"/>
                <w:lang w:val="es-PY"/>
              </w:rPr>
              <w:t xml:space="preserve">. </w:t>
            </w:r>
          </w:p>
        </w:tc>
      </w:tr>
      <w:tr w:rsidR="00F038F9" w:rsidRPr="00034AD9" w:rsidTr="008422FC">
        <w:tc>
          <w:tcPr>
            <w:tcW w:w="1986" w:type="dxa"/>
          </w:tcPr>
          <w:p w:rsidR="00F038F9" w:rsidRPr="002D627D" w:rsidRDefault="00F038F9" w:rsidP="008422FC">
            <w:pPr>
              <w:jc w:val="both"/>
              <w:rPr>
                <w:lang w:val="es-PY"/>
              </w:rPr>
            </w:pPr>
            <w:r w:rsidRPr="002D627D">
              <w:rPr>
                <w:lang w:val="es-PY"/>
              </w:rPr>
              <w:t xml:space="preserve">Sistema de Información de Servicios Ambientales, incluyendo </w:t>
            </w:r>
            <w:hyperlink r:id="rId41" w:history="1">
              <w:r w:rsidRPr="002D627D">
                <w:rPr>
                  <w:lang w:val="es-PY"/>
                </w:rPr>
                <w:t>Mapas de Áreas Certificadas por Servicios Ambientales</w:t>
              </w:r>
            </w:hyperlink>
            <w:r w:rsidRPr="002D627D">
              <w:rPr>
                <w:lang w:val="es-PY"/>
              </w:rPr>
              <w:t xml:space="preserve"> </w:t>
            </w:r>
          </w:p>
        </w:tc>
        <w:tc>
          <w:tcPr>
            <w:tcW w:w="2835" w:type="dxa"/>
          </w:tcPr>
          <w:p w:rsidR="00F038F9" w:rsidRPr="002D627D" w:rsidRDefault="00F038F9" w:rsidP="008422FC">
            <w:pPr>
              <w:jc w:val="both"/>
              <w:rPr>
                <w:lang w:val="es-PY"/>
              </w:rPr>
            </w:pPr>
            <w:r w:rsidRPr="002D627D">
              <w:rPr>
                <w:lang w:val="es-PY"/>
              </w:rPr>
              <w:t>SEAM</w:t>
            </w:r>
          </w:p>
        </w:tc>
        <w:tc>
          <w:tcPr>
            <w:tcW w:w="4961" w:type="dxa"/>
          </w:tcPr>
          <w:p w:rsidR="008F31A7" w:rsidRDefault="00F038F9" w:rsidP="008422FC">
            <w:pPr>
              <w:jc w:val="both"/>
              <w:rPr>
                <w:lang w:val="es-PY"/>
              </w:rPr>
            </w:pPr>
            <w:r w:rsidRPr="002D627D">
              <w:rPr>
                <w:lang w:val="es-PY"/>
              </w:rPr>
              <w:t>Se encuentra en un proceso de desarrollo. Ver Ley N° 3001/06 de Valoración y Retribución de los Servicios Ambientales.</w:t>
            </w:r>
            <w:r w:rsidR="00B80BA4">
              <w:rPr>
                <w:lang w:val="es-PY"/>
              </w:rPr>
              <w:t xml:space="preserve"> Además,</w:t>
            </w:r>
            <w:r w:rsidR="008F31A7">
              <w:rPr>
                <w:lang w:val="es-PY"/>
              </w:rPr>
              <w:t xml:space="preserve"> se encuentra toda la información pertinente sobre las propiedades certificadas, las transacciones y normativas respectivas.</w:t>
            </w:r>
            <w:r w:rsidR="00B80BA4">
              <w:rPr>
                <w:lang w:val="es-PY"/>
              </w:rPr>
              <w:t xml:space="preserve"> </w:t>
            </w:r>
            <w:r w:rsidR="00B80BA4">
              <w:rPr>
                <w:lang w:val="es-PY"/>
              </w:rPr>
              <w:t>U</w:t>
            </w:r>
            <w:r w:rsidR="00B80BA4" w:rsidRPr="00062A38">
              <w:rPr>
                <w:lang w:val="es-PY"/>
              </w:rPr>
              <w:t xml:space="preserve">na vez </w:t>
            </w:r>
            <w:r w:rsidR="00B80BA4">
              <w:rPr>
                <w:lang w:val="es-PY"/>
              </w:rPr>
              <w:t>en operación</w:t>
            </w:r>
            <w:r w:rsidR="00B80BA4">
              <w:rPr>
                <w:lang w:val="es-PY"/>
              </w:rPr>
              <w:t xml:space="preserve">, el sistema </w:t>
            </w:r>
            <w:r w:rsidR="00B80BA4" w:rsidRPr="00062A38">
              <w:rPr>
                <w:lang w:val="es-PY"/>
              </w:rPr>
              <w:t>proporcionará</w:t>
            </w:r>
            <w:r w:rsidR="00B80BA4">
              <w:rPr>
                <w:lang w:val="es-PY"/>
              </w:rPr>
              <w:t xml:space="preserve"> información relevante para la salvaguarda e) en tema de servicios ecosistémicos</w:t>
            </w:r>
            <w:r w:rsidR="00B80BA4">
              <w:rPr>
                <w:lang w:val="es-PY"/>
              </w:rPr>
              <w:t>.</w:t>
            </w:r>
          </w:p>
          <w:p w:rsidR="00B80BA4" w:rsidRDefault="00B80BA4" w:rsidP="008422FC">
            <w:pPr>
              <w:jc w:val="both"/>
              <w:rPr>
                <w:lang w:val="es-PY"/>
              </w:rPr>
            </w:pPr>
          </w:p>
          <w:p w:rsidR="00C328B2" w:rsidRPr="002D627D" w:rsidRDefault="00C328B2" w:rsidP="008422FC">
            <w:pPr>
              <w:jc w:val="both"/>
              <w:rPr>
                <w:lang w:val="es-PY"/>
              </w:rPr>
            </w:pPr>
            <w:hyperlink r:id="rId42" w:history="1">
              <w:r w:rsidRPr="002D1742">
                <w:rPr>
                  <w:rStyle w:val="Hyperlink"/>
                  <w:lang w:val="es-PY"/>
                </w:rPr>
                <w:t>http://www.seam.gov.py/servicios_ambientales</w:t>
              </w:r>
            </w:hyperlink>
          </w:p>
        </w:tc>
      </w:tr>
      <w:tr w:rsidR="00F038F9" w:rsidRPr="00034AD9" w:rsidTr="008422FC">
        <w:tc>
          <w:tcPr>
            <w:tcW w:w="1986" w:type="dxa"/>
          </w:tcPr>
          <w:p w:rsidR="00F038F9" w:rsidRPr="002D627D" w:rsidRDefault="00F038F9" w:rsidP="008422FC">
            <w:pPr>
              <w:jc w:val="both"/>
              <w:rPr>
                <w:lang w:val="es-PY"/>
              </w:rPr>
            </w:pPr>
            <w:r w:rsidRPr="002D627D">
              <w:rPr>
                <w:lang w:val="es-PY"/>
              </w:rPr>
              <w:t>Sistema Integrado de Gestión para el Desarrollo Agropecuario y Rural (SIGEST)</w:t>
            </w:r>
          </w:p>
        </w:tc>
        <w:tc>
          <w:tcPr>
            <w:tcW w:w="2835" w:type="dxa"/>
          </w:tcPr>
          <w:p w:rsidR="00F038F9" w:rsidRPr="002D627D" w:rsidRDefault="00F038F9" w:rsidP="008422FC">
            <w:pPr>
              <w:jc w:val="both"/>
              <w:rPr>
                <w:lang w:val="es-PY"/>
              </w:rPr>
            </w:pPr>
            <w:r w:rsidRPr="002D627D">
              <w:rPr>
                <w:lang w:val="es-PY"/>
              </w:rPr>
              <w:t>MAG (Ministerio de Agricultura y Ganadería)</w:t>
            </w:r>
          </w:p>
        </w:tc>
        <w:tc>
          <w:tcPr>
            <w:tcW w:w="4961" w:type="dxa"/>
          </w:tcPr>
          <w:p w:rsidR="00C328B2" w:rsidRPr="00B80BA4" w:rsidRDefault="00C328B2" w:rsidP="00C328B2">
            <w:pPr>
              <w:jc w:val="both"/>
              <w:rPr>
                <w:lang w:val="es-ES"/>
              </w:rPr>
            </w:pPr>
            <w:r w:rsidRPr="00D06835">
              <w:rPr>
                <w:lang w:val="es-ES"/>
              </w:rPr>
              <w:t xml:space="preserve">El SIGEST </w:t>
            </w:r>
            <w:r w:rsidR="00B80BA4">
              <w:rPr>
                <w:lang w:val="es-ES"/>
              </w:rPr>
              <w:t>t</w:t>
            </w:r>
            <w:r w:rsidRPr="00D06835">
              <w:rPr>
                <w:lang w:val="es-ES"/>
              </w:rPr>
              <w:t>iene como objetivo establecer el marco de políticas para el desarrollo agrario y promover su implementación orgánica</w:t>
            </w:r>
            <w:r w:rsidR="00B80BA4">
              <w:rPr>
                <w:lang w:val="es-ES"/>
              </w:rPr>
              <w:t>. Al</w:t>
            </w:r>
            <w:r>
              <w:rPr>
                <w:lang w:val="es-ES"/>
              </w:rPr>
              <w:t xml:space="preserve"> respecto, es relevante para la salvaguarda a) y la </w:t>
            </w:r>
            <w:r w:rsidRPr="008008C0">
              <w:rPr>
                <w:lang w:val="es-PY"/>
              </w:rPr>
              <w:t>complementariedad</w:t>
            </w:r>
            <w:r>
              <w:rPr>
                <w:lang w:val="es-PY"/>
              </w:rPr>
              <w:t xml:space="preserve"> de la REDD+ con el marco legal y político nacional.</w:t>
            </w:r>
          </w:p>
          <w:p w:rsidR="00C328B2" w:rsidRPr="00C328B2" w:rsidRDefault="00C328B2" w:rsidP="008422FC">
            <w:pPr>
              <w:jc w:val="both"/>
              <w:rPr>
                <w:lang w:val="es-419"/>
              </w:rPr>
            </w:pPr>
          </w:p>
          <w:p w:rsidR="00F038F9" w:rsidRPr="002D627D" w:rsidRDefault="00B02E6F" w:rsidP="008422FC">
            <w:pPr>
              <w:jc w:val="both"/>
              <w:rPr>
                <w:lang w:val="es-PY"/>
              </w:rPr>
            </w:pPr>
            <w:hyperlink r:id="rId43" w:history="1">
              <w:r w:rsidR="00F038F9" w:rsidRPr="002D627D">
                <w:rPr>
                  <w:rStyle w:val="Hyperlink"/>
                  <w:lang w:val="es-PY"/>
                </w:rPr>
                <w:t>http://www.mag.gov.py/index-b-nuevo.php?pag=sigest_new.html</w:t>
              </w:r>
            </w:hyperlink>
            <w:r w:rsidR="00F038F9" w:rsidRPr="002D627D">
              <w:rPr>
                <w:lang w:val="es-PY"/>
              </w:rPr>
              <w:t xml:space="preserve"> y </w:t>
            </w:r>
          </w:p>
          <w:p w:rsidR="00F038F9" w:rsidRPr="002D627D" w:rsidRDefault="00B02E6F" w:rsidP="008422FC">
            <w:pPr>
              <w:jc w:val="both"/>
              <w:rPr>
                <w:lang w:val="es-PY"/>
              </w:rPr>
            </w:pPr>
            <w:hyperlink r:id="rId44" w:history="1">
              <w:r w:rsidR="00F038F9" w:rsidRPr="002D627D">
                <w:rPr>
                  <w:rStyle w:val="Hyperlink"/>
                  <w:lang w:val="es-PY"/>
                </w:rPr>
                <w:t>http://www.mag.gov.py/index-b-nuevo.php?pag=geoportal-mapas.html</w:t>
              </w:r>
            </w:hyperlink>
            <w:r w:rsidR="00F038F9" w:rsidRPr="002D627D">
              <w:rPr>
                <w:lang w:val="es-PY"/>
              </w:rPr>
              <w:t xml:space="preserve"> </w:t>
            </w:r>
          </w:p>
        </w:tc>
      </w:tr>
      <w:tr w:rsidR="00F038F9" w:rsidRPr="00034AD9" w:rsidTr="008422FC">
        <w:trPr>
          <w:trHeight w:val="1062"/>
        </w:trPr>
        <w:tc>
          <w:tcPr>
            <w:tcW w:w="1986" w:type="dxa"/>
          </w:tcPr>
          <w:p w:rsidR="00F038F9" w:rsidRPr="002D627D" w:rsidRDefault="00F038F9" w:rsidP="008422FC">
            <w:pPr>
              <w:jc w:val="both"/>
              <w:rPr>
                <w:lang w:val="es-PY"/>
              </w:rPr>
            </w:pPr>
            <w:r w:rsidRPr="002D627D">
              <w:rPr>
                <w:lang w:val="es-PY"/>
              </w:rPr>
              <w:t>Reportes de seguimiento del Plan 2030</w:t>
            </w:r>
          </w:p>
        </w:tc>
        <w:tc>
          <w:tcPr>
            <w:tcW w:w="2835" w:type="dxa"/>
          </w:tcPr>
          <w:p w:rsidR="00F038F9" w:rsidRPr="002D627D" w:rsidRDefault="00F038F9" w:rsidP="008422FC">
            <w:pPr>
              <w:jc w:val="both"/>
              <w:rPr>
                <w:lang w:val="es-PY"/>
              </w:rPr>
            </w:pPr>
            <w:r w:rsidRPr="002D627D">
              <w:rPr>
                <w:lang w:val="es-PY"/>
              </w:rPr>
              <w:t>STP</w:t>
            </w:r>
          </w:p>
        </w:tc>
        <w:tc>
          <w:tcPr>
            <w:tcW w:w="4961" w:type="dxa"/>
          </w:tcPr>
          <w:p w:rsidR="00C328B2" w:rsidRPr="00C328B2" w:rsidRDefault="00C328B2" w:rsidP="008422FC">
            <w:pPr>
              <w:jc w:val="both"/>
              <w:rPr>
                <w:lang w:val="es-419"/>
              </w:rPr>
            </w:pPr>
            <w:r>
              <w:rPr>
                <w:lang w:val="es-PY"/>
              </w:rPr>
              <w:t xml:space="preserve">Estos reportes tendrán relevancia para la salvaguarda a), cuya interpretación en el contexto paraguayo incluye la </w:t>
            </w:r>
            <w:r w:rsidRPr="008008C0">
              <w:rPr>
                <w:lang w:val="es-PY"/>
              </w:rPr>
              <w:t>complementariedad</w:t>
            </w:r>
            <w:r>
              <w:rPr>
                <w:lang w:val="es-PY"/>
              </w:rPr>
              <w:t xml:space="preserve"> de la REDD+ con  </w:t>
            </w:r>
            <w:r w:rsidRPr="008008C0">
              <w:rPr>
                <w:lang w:val="es-PY"/>
              </w:rPr>
              <w:t>el Plan Nacional de Desarrollo 2030</w:t>
            </w:r>
            <w:r>
              <w:rPr>
                <w:lang w:val="es-PY"/>
              </w:rPr>
              <w:t>.</w:t>
            </w:r>
          </w:p>
          <w:p w:rsidR="00C328B2" w:rsidRPr="00C328B2" w:rsidRDefault="00C328B2" w:rsidP="008422FC">
            <w:pPr>
              <w:jc w:val="both"/>
              <w:rPr>
                <w:lang w:val="es-419"/>
              </w:rPr>
            </w:pPr>
          </w:p>
          <w:p w:rsidR="00F038F9" w:rsidRPr="00034AD9" w:rsidRDefault="00B02E6F" w:rsidP="008422FC">
            <w:pPr>
              <w:jc w:val="both"/>
              <w:rPr>
                <w:lang w:val="es-419"/>
              </w:rPr>
            </w:pPr>
            <w:hyperlink r:id="rId45" w:history="1">
              <w:r w:rsidR="00F038F9" w:rsidRPr="00034AD9">
                <w:rPr>
                  <w:rStyle w:val="Hyperlink"/>
                  <w:lang w:val="es-419"/>
                </w:rPr>
                <w:t>http://www.stp.gov.py/pnd/seguimiento-y-evaluacion/</w:t>
              </w:r>
            </w:hyperlink>
            <w:r w:rsidR="00F038F9" w:rsidRPr="00034AD9">
              <w:rPr>
                <w:lang w:val="es-419"/>
              </w:rPr>
              <w:t xml:space="preserve"> </w:t>
            </w:r>
          </w:p>
        </w:tc>
      </w:tr>
      <w:tr w:rsidR="00F038F9" w:rsidRPr="00B80BA4" w:rsidTr="008422FC">
        <w:tc>
          <w:tcPr>
            <w:tcW w:w="1986" w:type="dxa"/>
          </w:tcPr>
          <w:p w:rsidR="00F038F9" w:rsidRPr="002D627D" w:rsidRDefault="00F038F9" w:rsidP="008422FC">
            <w:pPr>
              <w:jc w:val="both"/>
              <w:rPr>
                <w:lang w:val="es-PY"/>
              </w:rPr>
            </w:pPr>
            <w:r w:rsidRPr="002D627D">
              <w:rPr>
                <w:rFonts w:cs="TimesNewRomanPSMT"/>
                <w:lang w:val="es-PY"/>
              </w:rPr>
              <w:t>Registro Especial de Bosques</w:t>
            </w:r>
          </w:p>
        </w:tc>
        <w:tc>
          <w:tcPr>
            <w:tcW w:w="2835" w:type="dxa"/>
          </w:tcPr>
          <w:p w:rsidR="00F038F9" w:rsidRPr="002D627D" w:rsidRDefault="00F038F9" w:rsidP="008422FC">
            <w:pPr>
              <w:jc w:val="both"/>
              <w:rPr>
                <w:lang w:val="es-PY"/>
              </w:rPr>
            </w:pPr>
            <w:r w:rsidRPr="002D627D">
              <w:rPr>
                <w:lang w:val="es-PY"/>
              </w:rPr>
              <w:t>INFONA</w:t>
            </w:r>
          </w:p>
        </w:tc>
        <w:tc>
          <w:tcPr>
            <w:tcW w:w="4961" w:type="dxa"/>
          </w:tcPr>
          <w:p w:rsidR="00F038F9" w:rsidRPr="00B80BA4" w:rsidRDefault="00B80BA4" w:rsidP="008422FC">
            <w:pPr>
              <w:jc w:val="both"/>
              <w:rPr>
                <w:rFonts w:cs="TimesNewRomanPSMT"/>
                <w:lang w:val="es-PY"/>
              </w:rPr>
            </w:pPr>
            <w:r>
              <w:rPr>
                <w:lang w:val="es-PY"/>
              </w:rPr>
              <w:t>Este Registro fue c</w:t>
            </w:r>
            <w:r w:rsidR="00F038F9" w:rsidRPr="002D627D">
              <w:rPr>
                <w:lang w:val="es-PY"/>
              </w:rPr>
              <w:t xml:space="preserve">reado </w:t>
            </w:r>
            <w:r w:rsidR="00F038F9" w:rsidRPr="002D627D">
              <w:rPr>
                <w:rFonts w:cs="TimesNewRomanPSMT"/>
                <w:lang w:val="es-PY"/>
              </w:rPr>
              <w:t>para la inscripción d</w:t>
            </w:r>
            <w:r>
              <w:rPr>
                <w:rFonts w:cs="TimesNewRomanPSMT"/>
                <w:lang w:val="es-PY"/>
              </w:rPr>
              <w:t>e los bosques afectados por la Ley 2524/</w:t>
            </w:r>
            <w:r w:rsidR="00F038F9" w:rsidRPr="002D627D">
              <w:rPr>
                <w:rFonts w:cs="TimesNewRomanPSMT"/>
                <w:lang w:val="es-PY"/>
              </w:rPr>
              <w:t>04 de D</w:t>
            </w:r>
            <w:r>
              <w:rPr>
                <w:rFonts w:cs="TimesNewRomanPSMT"/>
                <w:lang w:val="es-PY"/>
              </w:rPr>
              <w:t>eforestación Cero en la región O</w:t>
            </w:r>
            <w:r w:rsidR="00F038F9" w:rsidRPr="002D627D">
              <w:rPr>
                <w:rFonts w:cs="TimesNewRomanPSMT"/>
                <w:lang w:val="es-PY"/>
              </w:rPr>
              <w:t>riental</w:t>
            </w:r>
            <w:r w:rsidR="00C328B2">
              <w:rPr>
                <w:rFonts w:cs="TimesNewRomanPSMT"/>
                <w:lang w:val="es-PY"/>
              </w:rPr>
              <w:t xml:space="preserve"> y por tanto es pertinente para salvaguardas e), f) y g). </w:t>
            </w:r>
          </w:p>
        </w:tc>
      </w:tr>
      <w:tr w:rsidR="001853C3" w:rsidRPr="00034AD9" w:rsidTr="008422FC">
        <w:tc>
          <w:tcPr>
            <w:tcW w:w="1986" w:type="dxa"/>
          </w:tcPr>
          <w:p w:rsidR="00B80BA4" w:rsidRDefault="00B80BA4" w:rsidP="00B80BA4">
            <w:pPr>
              <w:jc w:val="both"/>
              <w:rPr>
                <w:lang w:val="es-PY"/>
              </w:rPr>
            </w:pPr>
            <w:r>
              <w:rPr>
                <w:lang w:val="es-PY"/>
              </w:rPr>
              <w:t xml:space="preserve">Sistema de </w:t>
            </w:r>
            <w:r>
              <w:rPr>
                <w:lang w:val="es-PY"/>
              </w:rPr>
              <w:t xml:space="preserve">Información de </w:t>
            </w:r>
            <w:r>
              <w:rPr>
                <w:lang w:val="es-PY"/>
              </w:rPr>
              <w:t>Recursos de la Tierra</w:t>
            </w:r>
          </w:p>
          <w:p w:rsidR="001853C3" w:rsidRPr="002D627D" w:rsidRDefault="00B80BA4" w:rsidP="008422FC">
            <w:pPr>
              <w:jc w:val="both"/>
              <w:rPr>
                <w:rFonts w:cs="TimesNewRomanPSMT"/>
                <w:lang w:val="es-PY"/>
              </w:rPr>
            </w:pPr>
            <w:r>
              <w:rPr>
                <w:rFonts w:cs="TimesNewRomanPSMT"/>
                <w:lang w:val="es-PY"/>
              </w:rPr>
              <w:t>(</w:t>
            </w:r>
            <w:r w:rsidR="001853C3">
              <w:rPr>
                <w:rFonts w:cs="TimesNewRomanPSMT"/>
                <w:lang w:val="es-PY"/>
              </w:rPr>
              <w:t>SIRT</w:t>
            </w:r>
            <w:r>
              <w:rPr>
                <w:rFonts w:cs="TimesNewRomanPSMT"/>
                <w:lang w:val="es-PY"/>
              </w:rPr>
              <w:t>)</w:t>
            </w:r>
          </w:p>
        </w:tc>
        <w:tc>
          <w:tcPr>
            <w:tcW w:w="2835" w:type="dxa"/>
          </w:tcPr>
          <w:p w:rsidR="001853C3" w:rsidRPr="002D627D" w:rsidRDefault="001853C3" w:rsidP="008422FC">
            <w:pPr>
              <w:jc w:val="both"/>
              <w:rPr>
                <w:lang w:val="es-PY"/>
              </w:rPr>
            </w:pPr>
            <w:r>
              <w:rPr>
                <w:lang w:val="es-PY"/>
              </w:rPr>
              <w:t>INDERT</w:t>
            </w:r>
            <w:r w:rsidR="00B80BA4">
              <w:rPr>
                <w:lang w:val="es-PY"/>
              </w:rPr>
              <w:t xml:space="preserve"> </w:t>
            </w:r>
            <w:r w:rsidR="00B80BA4">
              <w:rPr>
                <w:lang w:val="es-ES"/>
              </w:rPr>
              <w:t>(I</w:t>
            </w:r>
            <w:r w:rsidR="00B80BA4" w:rsidRPr="001853C3">
              <w:rPr>
                <w:lang w:val="es-ES"/>
              </w:rPr>
              <w:t>nstituto Nacional de Desarrol</w:t>
            </w:r>
            <w:r w:rsidR="00B80BA4">
              <w:rPr>
                <w:lang w:val="es-ES"/>
              </w:rPr>
              <w:t>lo Rural y de la Tierra)</w:t>
            </w:r>
          </w:p>
        </w:tc>
        <w:tc>
          <w:tcPr>
            <w:tcW w:w="4961" w:type="dxa"/>
          </w:tcPr>
          <w:p w:rsidR="001853C3" w:rsidRPr="00A925CB" w:rsidRDefault="00191FB8" w:rsidP="008422FC">
            <w:pPr>
              <w:spacing w:after="160" w:line="259" w:lineRule="auto"/>
              <w:jc w:val="both"/>
              <w:rPr>
                <w:lang w:val="es-ES"/>
              </w:rPr>
            </w:pPr>
            <w:r>
              <w:rPr>
                <w:lang w:val="es-PY"/>
              </w:rPr>
              <w:t>El SIRT tiene</w:t>
            </w:r>
            <w:r w:rsidR="001853C3" w:rsidRPr="001853C3">
              <w:rPr>
                <w:lang w:val="es-ES"/>
              </w:rPr>
              <w:t xml:space="preserve"> propósito de conocer c</w:t>
            </w:r>
            <w:r>
              <w:rPr>
                <w:lang w:val="es-ES"/>
              </w:rPr>
              <w:t>on la mayor precisión posible (geográfica y r</w:t>
            </w:r>
            <w:r w:rsidR="001853C3" w:rsidRPr="001853C3">
              <w:rPr>
                <w:lang w:val="es-ES"/>
              </w:rPr>
              <w:t>egistralmente) la situación de la tenencia, derechos y uso de la tierra en las 1.018 colonias de la Región Oriental, en cumplimiento a las normativas vigentes en el Estatu</w:t>
            </w:r>
            <w:r>
              <w:rPr>
                <w:lang w:val="es-ES"/>
              </w:rPr>
              <w:t xml:space="preserve">to Agrario.  Es pertinente para salvaguarda </w:t>
            </w:r>
            <w:r w:rsidR="00A60B64">
              <w:rPr>
                <w:lang w:val="es-ES"/>
              </w:rPr>
              <w:t>c).</w:t>
            </w:r>
          </w:p>
        </w:tc>
      </w:tr>
    </w:tbl>
    <w:p w:rsidR="001853C3" w:rsidRDefault="001853C3" w:rsidP="00124E77">
      <w:pPr>
        <w:pStyle w:val="Heading1"/>
        <w:numPr>
          <w:ilvl w:val="0"/>
          <w:numId w:val="0"/>
        </w:numPr>
        <w:rPr>
          <w:lang w:val="es-PY"/>
        </w:rPr>
      </w:pPr>
      <w:bookmarkStart w:id="14" w:name="_Toc459047244"/>
    </w:p>
    <w:p w:rsidR="00124E77" w:rsidRPr="002D627D" w:rsidRDefault="00A024B5" w:rsidP="00124E77">
      <w:pPr>
        <w:pStyle w:val="Heading1"/>
        <w:numPr>
          <w:ilvl w:val="0"/>
          <w:numId w:val="0"/>
        </w:numPr>
        <w:rPr>
          <w:lang w:val="es-PY"/>
        </w:rPr>
      </w:pPr>
      <w:r w:rsidRPr="002D627D">
        <w:rPr>
          <w:lang w:val="es-PY"/>
        </w:rPr>
        <w:t>Referencias</w:t>
      </w:r>
      <w:r w:rsidR="00DA484F" w:rsidRPr="002D627D">
        <w:rPr>
          <w:lang w:val="es-PY"/>
        </w:rPr>
        <w:t xml:space="preserve"> y </w:t>
      </w:r>
      <w:r w:rsidR="009A5AEB" w:rsidRPr="002D627D">
        <w:rPr>
          <w:lang w:val="es-PY"/>
        </w:rPr>
        <w:t>estudios</w:t>
      </w:r>
      <w:r w:rsidRPr="002D627D">
        <w:rPr>
          <w:lang w:val="es-PY"/>
        </w:rPr>
        <w:t xml:space="preserve"> consultados</w:t>
      </w:r>
      <w:bookmarkEnd w:id="14"/>
    </w:p>
    <w:p w:rsidR="00124E77" w:rsidRPr="002D627D" w:rsidRDefault="00124E77" w:rsidP="00DA484F">
      <w:pPr>
        <w:spacing w:after="0" w:line="240" w:lineRule="auto"/>
        <w:rPr>
          <w:b/>
          <w:lang w:val="es-PY"/>
        </w:rPr>
      </w:pPr>
    </w:p>
    <w:p w:rsidR="00247491" w:rsidRPr="002D627D" w:rsidRDefault="00247491" w:rsidP="00247491">
      <w:pPr>
        <w:autoSpaceDE w:val="0"/>
        <w:autoSpaceDN w:val="0"/>
        <w:adjustRightInd w:val="0"/>
        <w:spacing w:after="0" w:line="240" w:lineRule="auto"/>
        <w:jc w:val="both"/>
        <w:rPr>
          <w:rFonts w:cs="Calibri-Bold"/>
          <w:bCs/>
          <w:lang w:val="es-PY"/>
        </w:rPr>
      </w:pPr>
      <w:r w:rsidRPr="002D627D">
        <w:rPr>
          <w:rFonts w:cs="Calibri-Bold"/>
          <w:bCs/>
          <w:lang w:val="es-PY"/>
        </w:rPr>
        <w:t xml:space="preserve">Griffiths, T.F.W. (2013). Salvaguardias ambientales, sociales y de derechos humanos para el Programa Nacional Conjunto (PNC) en Paraguay y Un mecanismo de resolución de conflictos. </w:t>
      </w:r>
      <w:r w:rsidRPr="002D627D">
        <w:rPr>
          <w:rFonts w:cs="Calibri-BoldItalic"/>
          <w:bCs/>
          <w:iCs/>
          <w:lang w:val="es-PY"/>
        </w:rPr>
        <w:t>Notas y recomendaciones preliminares para construir una hoja de ruta para el país</w:t>
      </w:r>
      <w:r w:rsidRPr="002D627D">
        <w:rPr>
          <w:rFonts w:cs="Calibri-Bold"/>
          <w:bCs/>
          <w:lang w:val="es-PY"/>
        </w:rPr>
        <w:t xml:space="preserve">. </w:t>
      </w:r>
      <w:r w:rsidRPr="002D627D">
        <w:rPr>
          <w:lang w:val="es-PY"/>
        </w:rPr>
        <w:t>Un informe de trabajo recopilado para el uso del PNUD y el Comité Técnico REDD (Paraguay).</w:t>
      </w:r>
    </w:p>
    <w:p w:rsidR="00F524E9" w:rsidRDefault="00F524E9" w:rsidP="00B0175C">
      <w:pPr>
        <w:jc w:val="both"/>
        <w:rPr>
          <w:lang w:val="es-MX"/>
        </w:rPr>
      </w:pPr>
    </w:p>
    <w:p w:rsidR="00247491" w:rsidRPr="003B1633" w:rsidRDefault="00247491" w:rsidP="00B0175C">
      <w:pPr>
        <w:jc w:val="both"/>
        <w:rPr>
          <w:lang w:val="es-ES"/>
        </w:rPr>
      </w:pPr>
      <w:r w:rsidRPr="00903281">
        <w:rPr>
          <w:lang w:val="es-MX"/>
        </w:rPr>
        <w:t>PNC ONU-REDD+ Paraguay. SEAM/INFONA/FAPI</w:t>
      </w:r>
      <w:r w:rsidRPr="00247491">
        <w:rPr>
          <w:lang w:val="es-PY"/>
        </w:rPr>
        <w:t xml:space="preserve">. </w:t>
      </w:r>
      <w:r>
        <w:rPr>
          <w:lang w:val="es-PY"/>
        </w:rPr>
        <w:t>(</w:t>
      </w:r>
      <w:r w:rsidRPr="00247491">
        <w:rPr>
          <w:rFonts w:cs="Calibri-Bold"/>
          <w:bCs/>
          <w:lang w:val="es-PY"/>
        </w:rPr>
        <w:t>2012</w:t>
      </w:r>
      <w:r>
        <w:rPr>
          <w:rFonts w:cs="Calibri-Bold"/>
          <w:bCs/>
          <w:lang w:val="es-PY"/>
        </w:rPr>
        <w:t>)</w:t>
      </w:r>
      <w:r w:rsidRPr="00247491">
        <w:rPr>
          <w:rFonts w:cs="Calibri-Bold"/>
          <w:bCs/>
          <w:lang w:val="es-PY"/>
        </w:rPr>
        <w:t>.</w:t>
      </w:r>
      <w:r w:rsidRPr="002D627D">
        <w:rPr>
          <w:sz w:val="23"/>
          <w:szCs w:val="23"/>
          <w:lang w:val="es-PY"/>
        </w:rPr>
        <w:t xml:space="preserve"> </w:t>
      </w:r>
      <w:r w:rsidRPr="002D627D">
        <w:rPr>
          <w:bCs/>
          <w:lang w:val="es-PY"/>
        </w:rPr>
        <w:t>Propiedad del carbono en el Paraguay.</w:t>
      </w:r>
      <w:r w:rsidRPr="002D627D">
        <w:rPr>
          <w:b/>
          <w:bCs/>
          <w:lang w:val="es-PY"/>
        </w:rPr>
        <w:t xml:space="preserve"> </w:t>
      </w:r>
      <w:r w:rsidRPr="003B1633">
        <w:rPr>
          <w:lang w:val="es-ES"/>
        </w:rPr>
        <w:t xml:space="preserve">PNC </w:t>
      </w:r>
    </w:p>
    <w:p w:rsidR="00C83699" w:rsidRPr="002D627D" w:rsidRDefault="00F524E9" w:rsidP="00B0175C">
      <w:pPr>
        <w:jc w:val="both"/>
        <w:rPr>
          <w:lang w:val="es-PY"/>
        </w:rPr>
      </w:pPr>
      <w:r w:rsidRPr="00903281">
        <w:rPr>
          <w:lang w:val="es-MX"/>
        </w:rPr>
        <w:t>PNC ONU-REDD+ Paraguay. SEAM/INFONA/FAPI</w:t>
      </w:r>
      <w:r w:rsidR="00A024B5" w:rsidRPr="002D627D">
        <w:rPr>
          <w:lang w:val="es-PY"/>
        </w:rPr>
        <w:t xml:space="preserve">. (2013). Informe Final Consultoría: Asesora en </w:t>
      </w:r>
      <w:r w:rsidR="00F36055" w:rsidRPr="002D627D">
        <w:rPr>
          <w:lang w:val="es-PY"/>
        </w:rPr>
        <w:t>Políticas</w:t>
      </w:r>
      <w:r w:rsidR="00A024B5" w:rsidRPr="002D627D">
        <w:rPr>
          <w:lang w:val="es-PY"/>
        </w:rPr>
        <w:t xml:space="preserve"> Programa ONU REDD – componente SEAM.</w:t>
      </w:r>
    </w:p>
    <w:p w:rsidR="00247491" w:rsidRPr="00566D08" w:rsidRDefault="00247491" w:rsidP="00247491">
      <w:pPr>
        <w:autoSpaceDE w:val="0"/>
        <w:autoSpaceDN w:val="0"/>
        <w:adjustRightInd w:val="0"/>
        <w:spacing w:after="0" w:line="240" w:lineRule="auto"/>
        <w:jc w:val="both"/>
        <w:rPr>
          <w:rFonts w:cs="Times New Roman"/>
          <w:lang w:val="es-PY"/>
        </w:rPr>
      </w:pPr>
      <w:r w:rsidRPr="003D3166">
        <w:rPr>
          <w:lang w:val="es-MX"/>
        </w:rPr>
        <w:t>PNC ONU-REDD+ Paraguay. SEAM/INFONA/FAPI.</w:t>
      </w:r>
      <w:r w:rsidRPr="002D627D">
        <w:rPr>
          <w:rFonts w:cs="Times New Roman"/>
          <w:bCs/>
          <w:lang w:val="es-PY"/>
        </w:rPr>
        <w:t xml:space="preserve"> (2013) Reporte sobre la problemática de la tenencia de la tierra en el Paraguay de cara a la implementación del Programa REDD+. </w:t>
      </w:r>
    </w:p>
    <w:p w:rsidR="00247491" w:rsidRPr="002D627D" w:rsidRDefault="00247491" w:rsidP="00247491">
      <w:pPr>
        <w:autoSpaceDE w:val="0"/>
        <w:autoSpaceDN w:val="0"/>
        <w:adjustRightInd w:val="0"/>
        <w:spacing w:after="0" w:line="240" w:lineRule="auto"/>
        <w:jc w:val="both"/>
        <w:rPr>
          <w:lang w:val="es-PY"/>
        </w:rPr>
      </w:pPr>
    </w:p>
    <w:p w:rsidR="00247491" w:rsidRPr="003D3166" w:rsidRDefault="00247491" w:rsidP="00247491">
      <w:pPr>
        <w:jc w:val="both"/>
        <w:rPr>
          <w:bCs/>
          <w:highlight w:val="yellow"/>
          <w:lang w:val="es-PY"/>
        </w:rPr>
      </w:pPr>
      <w:r w:rsidRPr="003D3166">
        <w:rPr>
          <w:lang w:val="es-MX"/>
        </w:rPr>
        <w:t>PNC ONU-REDD+ Paraguay. SEAM/INFONA/FAPI</w:t>
      </w:r>
      <w:r w:rsidRPr="003D3166">
        <w:rPr>
          <w:rFonts w:cs="TimesNewRomanPS-BoldItalicMT"/>
          <w:bCs/>
          <w:iCs/>
          <w:lang w:val="es-PY"/>
        </w:rPr>
        <w:t xml:space="preserve">. (2013). Sitios sagrados para pueblos indígenas. </w:t>
      </w:r>
      <w:r w:rsidRPr="003D3166">
        <w:rPr>
          <w:rFonts w:cs="WineTahoma"/>
          <w:lang w:val="es-PY"/>
        </w:rPr>
        <w:t>Programa Nacional Conjunto ONU-REDD.</w:t>
      </w:r>
    </w:p>
    <w:p w:rsidR="00247491" w:rsidRPr="002D627D" w:rsidRDefault="00247491" w:rsidP="00247491">
      <w:pPr>
        <w:jc w:val="both"/>
        <w:rPr>
          <w:rFonts w:cs="WineTahoma"/>
          <w:lang w:val="es-PY"/>
        </w:rPr>
      </w:pPr>
      <w:r w:rsidRPr="003D3166">
        <w:rPr>
          <w:lang w:val="es-MX"/>
        </w:rPr>
        <w:t>PNC ONU-REDD+ Paraguay. SEAM/INFONA/FAPI</w:t>
      </w:r>
      <w:r w:rsidRPr="002D627D">
        <w:rPr>
          <w:lang w:val="es-PY"/>
        </w:rPr>
        <w:t>.</w:t>
      </w:r>
      <w:r w:rsidRPr="003D3166">
        <w:rPr>
          <w:rFonts w:cs="TimesNewRomanPS-BoldItalicMT"/>
          <w:bCs/>
          <w:iCs/>
          <w:lang w:val="es-PY"/>
        </w:rPr>
        <w:t xml:space="preserve"> (2013)</w:t>
      </w:r>
      <w:r w:rsidRPr="003D3166">
        <w:rPr>
          <w:lang w:val="es-PY"/>
        </w:rPr>
        <w:t xml:space="preserve">. </w:t>
      </w:r>
      <w:r w:rsidRPr="003D3166">
        <w:rPr>
          <w:rFonts w:cs="TimesNewRomanPS-BoldItalicMT"/>
          <w:bCs/>
          <w:iCs/>
          <w:lang w:val="es-PY"/>
        </w:rPr>
        <w:t>Informe de Taller sobre Salvaguardas</w:t>
      </w:r>
      <w:r w:rsidRPr="003D3166">
        <w:rPr>
          <w:rFonts w:cs="WineTahoma"/>
          <w:lang w:val="es-PY"/>
        </w:rPr>
        <w:t>.</w:t>
      </w:r>
    </w:p>
    <w:p w:rsidR="00247491" w:rsidRPr="002D627D" w:rsidRDefault="00247491" w:rsidP="00247491">
      <w:pPr>
        <w:pStyle w:val="Default"/>
        <w:jc w:val="both"/>
        <w:rPr>
          <w:b/>
          <w:bCs/>
          <w:sz w:val="22"/>
          <w:szCs w:val="22"/>
          <w:lang w:val="es-PY"/>
        </w:rPr>
      </w:pPr>
      <w:r w:rsidRPr="003B1633">
        <w:rPr>
          <w:sz w:val="22"/>
          <w:szCs w:val="22"/>
          <w:lang w:val="es-ES"/>
        </w:rPr>
        <w:t>PNC ONU-REDD+ Paraguay. SEAM/INFONA/FAPI</w:t>
      </w:r>
      <w:r>
        <w:rPr>
          <w:sz w:val="22"/>
          <w:szCs w:val="22"/>
          <w:lang w:val="es-PY"/>
        </w:rPr>
        <w:t>. (2014)</w:t>
      </w:r>
      <w:r w:rsidRPr="002D627D">
        <w:rPr>
          <w:rFonts w:cs="Calibri-Bold"/>
          <w:bCs/>
          <w:sz w:val="22"/>
          <w:szCs w:val="22"/>
          <w:lang w:val="es-PY"/>
        </w:rPr>
        <w:t>.</w:t>
      </w:r>
      <w:r w:rsidRPr="002D627D">
        <w:rPr>
          <w:sz w:val="22"/>
          <w:szCs w:val="22"/>
          <w:lang w:val="es-PY"/>
        </w:rPr>
        <w:t xml:space="preserve">   </w:t>
      </w:r>
      <w:r w:rsidRPr="002D627D">
        <w:rPr>
          <w:bCs/>
          <w:sz w:val="22"/>
          <w:szCs w:val="22"/>
          <w:lang w:val="es-PY"/>
        </w:rPr>
        <w:t>Reserva legal de bosques naturales. Obligaciones de mantenimiento, recomposición y compensación.</w:t>
      </w:r>
      <w:r w:rsidRPr="002D627D">
        <w:rPr>
          <w:b/>
          <w:bCs/>
          <w:sz w:val="22"/>
          <w:szCs w:val="22"/>
          <w:lang w:val="es-PY"/>
        </w:rPr>
        <w:t xml:space="preserve"> </w:t>
      </w:r>
    </w:p>
    <w:p w:rsidR="00247491" w:rsidRPr="002D627D" w:rsidRDefault="00247491" w:rsidP="00247491">
      <w:pPr>
        <w:pStyle w:val="Default"/>
        <w:jc w:val="both"/>
        <w:rPr>
          <w:b/>
          <w:bCs/>
          <w:sz w:val="22"/>
          <w:szCs w:val="22"/>
          <w:lang w:val="es-PY"/>
        </w:rPr>
      </w:pPr>
    </w:p>
    <w:p w:rsidR="00247491" w:rsidRPr="002D627D" w:rsidRDefault="00247491" w:rsidP="00247491">
      <w:pPr>
        <w:jc w:val="both"/>
        <w:rPr>
          <w:spacing w:val="5"/>
          <w:kern w:val="28"/>
          <w:lang w:val="es-PY"/>
        </w:rPr>
      </w:pPr>
      <w:r w:rsidRPr="003D3166">
        <w:rPr>
          <w:lang w:val="es-MX"/>
        </w:rPr>
        <w:t>PNC ONU-REDD+ Paraguay</w:t>
      </w:r>
      <w:r>
        <w:rPr>
          <w:lang w:val="es-MX"/>
        </w:rPr>
        <w:t>. 2014</w:t>
      </w:r>
      <w:r w:rsidRPr="002D627D">
        <w:rPr>
          <w:rFonts w:cs="Calibri-Bold"/>
          <w:bCs/>
          <w:lang w:val="es-PY"/>
        </w:rPr>
        <w:t>.</w:t>
      </w:r>
      <w:r w:rsidRPr="002D627D">
        <w:rPr>
          <w:lang w:val="es-PY"/>
        </w:rPr>
        <w:t xml:space="preserve"> Propuesta de Marco legal que establece un  Protocolo para un Proceso de Consulta y Consentimiento con los Pueblos Indígenas del Paraguay. </w:t>
      </w:r>
      <w:r w:rsidRPr="002D627D">
        <w:rPr>
          <w:spacing w:val="5"/>
          <w:kern w:val="28"/>
          <w:lang w:val="es-PY"/>
        </w:rPr>
        <w:t>Elaborado por las Organizaciones Indígenas en el Paraguay.</w:t>
      </w:r>
    </w:p>
    <w:p w:rsidR="00247491" w:rsidRDefault="00247491" w:rsidP="005E3ACB">
      <w:pPr>
        <w:jc w:val="both"/>
        <w:rPr>
          <w:lang w:val="es-PY"/>
        </w:rPr>
      </w:pPr>
      <w:r w:rsidRPr="00247491">
        <w:rPr>
          <w:lang w:val="es-MX"/>
        </w:rPr>
        <w:t>PNC ONU-REDD+ Paraguay. SEAM/INFONA/FAPI</w:t>
      </w:r>
      <w:r>
        <w:rPr>
          <w:lang w:val="es-PY"/>
        </w:rPr>
        <w:t>. (2015</w:t>
      </w:r>
      <w:r w:rsidR="009A5AEB" w:rsidRPr="007B00BE">
        <w:rPr>
          <w:lang w:val="es-PY"/>
        </w:rPr>
        <w:t>)</w:t>
      </w:r>
      <w:r>
        <w:rPr>
          <w:lang w:val="es-PY"/>
        </w:rPr>
        <w:t>.</w:t>
      </w:r>
      <w:r w:rsidR="009A5AEB" w:rsidRPr="007B00BE">
        <w:rPr>
          <w:lang w:val="es-PY"/>
        </w:rPr>
        <w:t xml:space="preserve"> </w:t>
      </w:r>
      <w:r>
        <w:rPr>
          <w:lang w:val="es-PY"/>
        </w:rPr>
        <w:t>A</w:t>
      </w:r>
      <w:r w:rsidRPr="00247491">
        <w:rPr>
          <w:lang w:val="es-PY"/>
        </w:rPr>
        <w:t>ctores sociopolíti</w:t>
      </w:r>
      <w:r>
        <w:rPr>
          <w:lang w:val="es-PY"/>
        </w:rPr>
        <w:t>cos</w:t>
      </w:r>
      <w:r w:rsidR="00A60B64">
        <w:rPr>
          <w:lang w:val="es-PY"/>
        </w:rPr>
        <w:t xml:space="preserve"> alrededor de la iniciativa REDD</w:t>
      </w:r>
      <w:r>
        <w:rPr>
          <w:lang w:val="es-PY"/>
        </w:rPr>
        <w:t>+ en P</w:t>
      </w:r>
      <w:r w:rsidRPr="00247491">
        <w:rPr>
          <w:lang w:val="es-PY"/>
        </w:rPr>
        <w:t>araguay</w:t>
      </w:r>
      <w:r>
        <w:rPr>
          <w:lang w:val="es-PY"/>
        </w:rPr>
        <w:t>.</w:t>
      </w:r>
    </w:p>
    <w:p w:rsidR="00247491" w:rsidRPr="002D627D" w:rsidRDefault="00247491" w:rsidP="00247491">
      <w:pPr>
        <w:jc w:val="both"/>
        <w:rPr>
          <w:lang w:val="es-PY"/>
        </w:rPr>
      </w:pPr>
      <w:r w:rsidRPr="00247491">
        <w:rPr>
          <w:lang w:val="es-MX"/>
        </w:rPr>
        <w:t>PNC ONU-REDD+ Paraguay. SEAM/INFONA/FAPI</w:t>
      </w:r>
      <w:r w:rsidRPr="002D627D">
        <w:rPr>
          <w:lang w:val="es-PY"/>
        </w:rPr>
        <w:t xml:space="preserve"> (2015). Propuesta de diseño del Sistema Integrado de Información de la SEAM. Informe de Avance Nº 9. </w:t>
      </w:r>
    </w:p>
    <w:p w:rsidR="008548CB" w:rsidRPr="002D627D" w:rsidRDefault="00247491" w:rsidP="005E3ACB">
      <w:pPr>
        <w:jc w:val="both"/>
        <w:rPr>
          <w:b/>
          <w:lang w:val="es-PY"/>
        </w:rPr>
      </w:pPr>
      <w:r w:rsidRPr="00247491">
        <w:rPr>
          <w:lang w:val="es-MX"/>
        </w:rPr>
        <w:t>PNC ONU-REDD+ Paraguay. SEAM/INFONA/FAPI</w:t>
      </w:r>
      <w:r w:rsidR="008548CB" w:rsidRPr="007B00BE">
        <w:rPr>
          <w:lang w:val="es-PY"/>
        </w:rPr>
        <w:t xml:space="preserve">. (2016). </w:t>
      </w:r>
      <w:r w:rsidR="008548CB" w:rsidRPr="002D627D">
        <w:rPr>
          <w:lang w:val="es-PY"/>
        </w:rPr>
        <w:t>Informe final: Consultaría para el diseño del sistema de informaci</w:t>
      </w:r>
      <w:r w:rsidR="008548CB" w:rsidRPr="002D627D">
        <w:rPr>
          <w:bCs/>
          <w:lang w:val="es-PY"/>
        </w:rPr>
        <w:t>ó</w:t>
      </w:r>
      <w:r w:rsidR="008548CB" w:rsidRPr="002D627D">
        <w:rPr>
          <w:lang w:val="es-PY"/>
        </w:rPr>
        <w:t>n sobre salvaguardas para REDD+ en Paraguay.</w:t>
      </w:r>
    </w:p>
    <w:p w:rsidR="00247491" w:rsidRDefault="007E25D2" w:rsidP="00247491">
      <w:pPr>
        <w:autoSpaceDE w:val="0"/>
        <w:autoSpaceDN w:val="0"/>
        <w:adjustRightInd w:val="0"/>
        <w:spacing w:after="0" w:line="240" w:lineRule="auto"/>
        <w:jc w:val="both"/>
        <w:rPr>
          <w:rFonts w:cs="TimesNewRomanPS-BoldMT"/>
          <w:bCs/>
          <w:lang w:val="es-PY"/>
        </w:rPr>
      </w:pPr>
      <w:r w:rsidRPr="007E25D2">
        <w:rPr>
          <w:lang w:val="es-MX"/>
        </w:rPr>
        <w:t>PNC ONU-REDD+ Paraguay. SEAM/INFONA/FAPI</w:t>
      </w:r>
      <w:r>
        <w:rPr>
          <w:rFonts w:cs="Calibri-Bold"/>
          <w:bCs/>
          <w:lang w:val="es-PY"/>
        </w:rPr>
        <w:t xml:space="preserve"> (2016)</w:t>
      </w:r>
      <w:r w:rsidR="00A024B5" w:rsidRPr="002D627D">
        <w:rPr>
          <w:rFonts w:cs="Calibri-Bold"/>
          <w:bCs/>
          <w:lang w:val="es-PY"/>
        </w:rPr>
        <w:t>.</w:t>
      </w:r>
      <w:r w:rsidR="00A024B5" w:rsidRPr="002D627D">
        <w:rPr>
          <w:lang w:val="es-PY"/>
        </w:rPr>
        <w:t xml:space="preserve"> </w:t>
      </w:r>
      <w:r w:rsidR="00A024B5" w:rsidRPr="002D627D">
        <w:rPr>
          <w:rFonts w:cs="TimesNewRomanPS-BoldMT"/>
          <w:bCs/>
          <w:lang w:val="es-PY"/>
        </w:rPr>
        <w:t xml:space="preserve">Análisis del Marco Legal e Institucional Vigente para la Implementación de REDD+ en Paraguay. </w:t>
      </w:r>
    </w:p>
    <w:p w:rsidR="00247491" w:rsidRPr="003B1633" w:rsidRDefault="00247491" w:rsidP="00247491">
      <w:pPr>
        <w:autoSpaceDE w:val="0"/>
        <w:autoSpaceDN w:val="0"/>
        <w:adjustRightInd w:val="0"/>
        <w:spacing w:after="0" w:line="240" w:lineRule="auto"/>
        <w:jc w:val="both"/>
        <w:rPr>
          <w:lang w:val="es-ES"/>
        </w:rPr>
      </w:pPr>
    </w:p>
    <w:p w:rsidR="00247491" w:rsidRPr="002D627D" w:rsidRDefault="00247491" w:rsidP="00247491">
      <w:pPr>
        <w:jc w:val="both"/>
        <w:rPr>
          <w:rFonts w:cs="Calibri,Bold"/>
          <w:bCs/>
          <w:lang w:val="es-PY"/>
        </w:rPr>
      </w:pPr>
      <w:r w:rsidRPr="003B1633">
        <w:rPr>
          <w:lang w:val="es-ES"/>
        </w:rPr>
        <w:t>PNC ONU-REDD+ Paraguay. SEAM/INFONA/FAPI</w:t>
      </w:r>
      <w:r w:rsidRPr="002D627D">
        <w:rPr>
          <w:rFonts w:cs="TimesNewRomanPS-BoldMT"/>
          <w:bCs/>
          <w:lang w:val="es-PY"/>
        </w:rPr>
        <w:t xml:space="preserve"> (2016).</w:t>
      </w:r>
      <w:r w:rsidRPr="002D627D">
        <w:rPr>
          <w:rFonts w:cs="TimesNewRomanPS-BoldMT"/>
          <w:b/>
          <w:bCs/>
          <w:lang w:val="es-PY"/>
        </w:rPr>
        <w:t xml:space="preserve"> </w:t>
      </w:r>
      <w:r w:rsidRPr="002D627D">
        <w:rPr>
          <w:lang w:val="es-PY"/>
        </w:rPr>
        <w:t>Elaboración del plan de implementación de las Políticas y</w:t>
      </w:r>
      <w:r w:rsidRPr="002D627D">
        <w:rPr>
          <w:rFonts w:cs="TimesNewRomanPS-BoldMT"/>
          <w:b/>
          <w:bCs/>
          <w:lang w:val="es-PY"/>
        </w:rPr>
        <w:t xml:space="preserve"> </w:t>
      </w:r>
      <w:r w:rsidRPr="002D627D">
        <w:rPr>
          <w:lang w:val="es-PY"/>
        </w:rPr>
        <w:t>Medidas priorizadas para reducir la deforestación en</w:t>
      </w:r>
      <w:r w:rsidRPr="002D627D">
        <w:rPr>
          <w:rFonts w:cs="TimesNewRomanPS-BoldMT"/>
          <w:b/>
          <w:bCs/>
          <w:lang w:val="es-PY"/>
        </w:rPr>
        <w:t xml:space="preserve"> </w:t>
      </w:r>
      <w:r w:rsidRPr="002D627D">
        <w:rPr>
          <w:lang w:val="es-PY"/>
        </w:rPr>
        <w:t>Paraguay</w:t>
      </w:r>
      <w:r w:rsidRPr="002D627D">
        <w:rPr>
          <w:rFonts w:cs="Calibri,Bold"/>
          <w:b/>
          <w:bCs/>
          <w:lang w:val="es-PY"/>
        </w:rPr>
        <w:t>.</w:t>
      </w:r>
      <w:r w:rsidRPr="002D627D">
        <w:rPr>
          <w:rFonts w:cs="TimesNewRomanPS-BoldMT"/>
          <w:b/>
          <w:bCs/>
          <w:lang w:val="es-PY"/>
        </w:rPr>
        <w:t xml:space="preserve"> </w:t>
      </w:r>
      <w:r w:rsidRPr="002D627D">
        <w:rPr>
          <w:rFonts w:cs="Calibri,Bold"/>
          <w:bCs/>
          <w:lang w:val="es-PY"/>
        </w:rPr>
        <w:t>Análisis de las causas de la Deforestación en Paraguay</w:t>
      </w:r>
      <w:r w:rsidRPr="002D627D">
        <w:rPr>
          <w:rFonts w:cs="TimesNewRomanPS-BoldMT"/>
          <w:bCs/>
          <w:lang w:val="es-PY"/>
        </w:rPr>
        <w:t xml:space="preserve"> </w:t>
      </w:r>
      <w:r w:rsidRPr="002D627D">
        <w:rPr>
          <w:rFonts w:cs="Calibri,Bold"/>
          <w:bCs/>
          <w:lang w:val="es-PY"/>
        </w:rPr>
        <w:t>Componente 1: Producto Final.</w:t>
      </w:r>
    </w:p>
    <w:p w:rsidR="00340A2F" w:rsidRDefault="00247491" w:rsidP="00566D08">
      <w:pPr>
        <w:tabs>
          <w:tab w:val="left" w:pos="2100"/>
        </w:tabs>
        <w:spacing w:after="0" w:line="240" w:lineRule="auto"/>
        <w:jc w:val="both"/>
        <w:rPr>
          <w:rFonts w:eastAsia="Times New Roman" w:cs="Times New Roman"/>
          <w:lang w:val="es-PY" w:eastAsia="es-PY"/>
        </w:rPr>
      </w:pPr>
      <w:r w:rsidRPr="003B1633">
        <w:rPr>
          <w:lang w:val="es-ES"/>
        </w:rPr>
        <w:t>PNC ONU-REDD+ Paraguay. SEAM/INFONA/FAPI</w:t>
      </w:r>
      <w:r w:rsidRPr="002D627D">
        <w:rPr>
          <w:rFonts w:cs="TimesNewRomanPS-BoldMT"/>
          <w:bCs/>
          <w:lang w:val="es-PY"/>
        </w:rPr>
        <w:t xml:space="preserve"> </w:t>
      </w:r>
      <w:r w:rsidRPr="002D627D">
        <w:rPr>
          <w:noProof/>
          <w:lang w:val="es-PY" w:eastAsia="es-PY"/>
        </w:rPr>
        <w:t>(2016). Elaboración</w:t>
      </w:r>
      <w:r w:rsidRPr="002D627D">
        <w:rPr>
          <w:rFonts w:eastAsia="Times New Roman" w:cs="Times New Roman"/>
          <w:lang w:val="es-PY" w:eastAsia="es-PY"/>
        </w:rPr>
        <w:t xml:space="preserve"> del plan de implementación de las Políticas y Medidas priorizadas para reduci</w:t>
      </w:r>
      <w:r w:rsidR="00566D08">
        <w:rPr>
          <w:rFonts w:eastAsia="Times New Roman" w:cs="Times New Roman"/>
          <w:lang w:val="es-PY" w:eastAsia="es-PY"/>
        </w:rPr>
        <w:t>r la deforestación en Paraguay.</w:t>
      </w:r>
    </w:p>
    <w:p w:rsidR="00566D08" w:rsidRPr="00566D08" w:rsidRDefault="00566D08" w:rsidP="00566D08">
      <w:pPr>
        <w:tabs>
          <w:tab w:val="left" w:pos="2100"/>
        </w:tabs>
        <w:spacing w:after="0" w:line="240" w:lineRule="auto"/>
        <w:jc w:val="both"/>
        <w:rPr>
          <w:rFonts w:eastAsia="Times New Roman" w:cs="Times New Roman"/>
          <w:lang w:val="es-PY" w:eastAsia="es-PY"/>
        </w:rPr>
      </w:pPr>
    </w:p>
    <w:p w:rsidR="00247491" w:rsidRPr="002D627D" w:rsidRDefault="00247491" w:rsidP="00247491">
      <w:pPr>
        <w:jc w:val="both"/>
        <w:rPr>
          <w:bCs/>
          <w:lang w:val="es-PY"/>
        </w:rPr>
      </w:pPr>
      <w:r w:rsidRPr="002D627D">
        <w:rPr>
          <w:lang w:val="es-PY"/>
        </w:rPr>
        <w:t xml:space="preserve">Presidencia de la </w:t>
      </w:r>
      <w:r w:rsidRPr="002D627D">
        <w:rPr>
          <w:bCs/>
          <w:lang w:val="es-PY"/>
        </w:rPr>
        <w:t xml:space="preserve">República del Paraguay Ministerio de Agricultura y Ganadería (2016). Decreto </w:t>
      </w:r>
      <w:r w:rsidRPr="002D627D">
        <w:rPr>
          <w:lang w:val="es-PY"/>
        </w:rPr>
        <w:t xml:space="preserve">“Por el cual se crea el Sistema nacional de monitoreo forestal de la </w:t>
      </w:r>
      <w:r w:rsidRPr="002D627D">
        <w:rPr>
          <w:bCs/>
          <w:lang w:val="es-PY"/>
        </w:rPr>
        <w:t xml:space="preserve">República del Paraguay”. </w:t>
      </w:r>
    </w:p>
    <w:p w:rsidR="00A44E7A" w:rsidRPr="002D627D" w:rsidRDefault="00A44E7A" w:rsidP="00B0175C">
      <w:pPr>
        <w:jc w:val="both"/>
        <w:rPr>
          <w:spacing w:val="5"/>
          <w:kern w:val="28"/>
          <w:lang w:val="es-PY"/>
        </w:rPr>
      </w:pPr>
      <w:r w:rsidRPr="002D627D">
        <w:rPr>
          <w:lang w:val="es-PY"/>
        </w:rPr>
        <w:t xml:space="preserve">Programa ONU-REDD (2015). </w:t>
      </w:r>
      <w:r w:rsidRPr="002D627D">
        <w:rPr>
          <w:i/>
          <w:lang w:val="es-PY"/>
        </w:rPr>
        <w:t>Enfoques nacionales de salvaguardas para REDD+: Una revisión global de las experiencias iniciales y las lecciones derivadas</w:t>
      </w:r>
      <w:r w:rsidRPr="002D627D">
        <w:rPr>
          <w:lang w:val="es-PY"/>
        </w:rPr>
        <w:t>. Geneva: Programa ONU-REDD.</w:t>
      </w:r>
    </w:p>
    <w:p w:rsidR="00A024B5" w:rsidRPr="002D627D" w:rsidRDefault="00A024B5" w:rsidP="00B0175C">
      <w:pPr>
        <w:tabs>
          <w:tab w:val="left" w:pos="2100"/>
        </w:tabs>
        <w:spacing w:after="0" w:line="240" w:lineRule="auto"/>
        <w:jc w:val="both"/>
        <w:rPr>
          <w:rFonts w:eastAsia="Source Sans Pro" w:cs="Source Sans Pro"/>
          <w:lang w:val="es-PY"/>
        </w:rPr>
      </w:pPr>
      <w:r w:rsidRPr="002D627D">
        <w:rPr>
          <w:noProof/>
          <w:lang w:val="es-PY" w:eastAsia="es-PY"/>
        </w:rPr>
        <w:t xml:space="preserve">Programa ONU-REDD (2015). </w:t>
      </w:r>
      <w:r w:rsidRPr="002D627D">
        <w:rPr>
          <w:rFonts w:eastAsia="Source Sans Pro" w:cs="Source Sans Pro"/>
          <w:i/>
          <w:lang w:val="es-PY"/>
        </w:rPr>
        <w:t>L</w:t>
      </w:r>
      <w:r w:rsidRPr="002D627D">
        <w:rPr>
          <w:rFonts w:eastAsia="Source Sans Pro" w:cs="Source Sans Pro"/>
          <w:bCs/>
          <w:i/>
          <w:lang w:val="es-PY"/>
        </w:rPr>
        <w:t>ista de verificación para la aclaración de las salvaguardas de Cancún</w:t>
      </w:r>
      <w:r w:rsidRPr="002D627D">
        <w:rPr>
          <w:rFonts w:eastAsia="Source Sans Pro" w:cs="Source Sans Pro"/>
          <w:lang w:val="es-PY"/>
        </w:rPr>
        <w:t xml:space="preserve">. </w:t>
      </w:r>
      <w:r w:rsidR="00A44E7A" w:rsidRPr="002D627D">
        <w:rPr>
          <w:lang w:val="es-PY"/>
        </w:rPr>
        <w:t>Geneva: Programa ONU-REDD.</w:t>
      </w:r>
    </w:p>
    <w:p w:rsidR="00A44E7A" w:rsidRPr="002D627D" w:rsidRDefault="00A44E7A" w:rsidP="00B0175C">
      <w:pPr>
        <w:tabs>
          <w:tab w:val="left" w:pos="2100"/>
        </w:tabs>
        <w:spacing w:after="0" w:line="240" w:lineRule="auto"/>
        <w:jc w:val="both"/>
        <w:rPr>
          <w:rFonts w:eastAsia="Source Sans Pro" w:cs="Source Sans Pro"/>
          <w:lang w:val="es-PY"/>
        </w:rPr>
      </w:pPr>
    </w:p>
    <w:p w:rsidR="00A44E7A" w:rsidRPr="002D627D" w:rsidRDefault="00A44E7A" w:rsidP="00A44E7A">
      <w:pPr>
        <w:autoSpaceDE w:val="0"/>
        <w:autoSpaceDN w:val="0"/>
        <w:adjustRightInd w:val="0"/>
        <w:spacing w:after="0" w:line="240" w:lineRule="auto"/>
        <w:jc w:val="both"/>
        <w:rPr>
          <w:noProof/>
          <w:lang w:val="es-PY" w:eastAsia="es-PY"/>
        </w:rPr>
      </w:pPr>
      <w:r w:rsidRPr="002D627D">
        <w:rPr>
          <w:rFonts w:eastAsia="Source Sans Pro" w:cs="Source Sans Pro"/>
          <w:lang w:val="es-PY"/>
        </w:rPr>
        <w:t>Programa ONU-</w:t>
      </w:r>
      <w:r w:rsidRPr="002D627D">
        <w:rPr>
          <w:noProof/>
          <w:lang w:val="es-PY" w:eastAsia="es-PY"/>
        </w:rPr>
        <w:t xml:space="preserve">REDD (2015). </w:t>
      </w:r>
      <w:r w:rsidRPr="002D627D">
        <w:rPr>
          <w:i/>
          <w:noProof/>
          <w:lang w:val="es-PY" w:eastAsia="es-PY"/>
        </w:rPr>
        <w:t>Sistemas de información de las salvaguardas de REDD+: consideraciones prácticas de diseño</w:t>
      </w:r>
      <w:r w:rsidRPr="002D627D">
        <w:rPr>
          <w:noProof/>
          <w:lang w:val="es-PY" w:eastAsia="es-PY"/>
        </w:rPr>
        <w:t xml:space="preserve">. </w:t>
      </w:r>
      <w:r w:rsidRPr="002D627D">
        <w:rPr>
          <w:lang w:val="es-PY"/>
        </w:rPr>
        <w:t>Geneva: Programa ONU-REDD.</w:t>
      </w:r>
    </w:p>
    <w:p w:rsidR="00A024B5" w:rsidRPr="002D627D" w:rsidRDefault="00A024B5" w:rsidP="00B0175C">
      <w:pPr>
        <w:tabs>
          <w:tab w:val="left" w:pos="2100"/>
        </w:tabs>
        <w:spacing w:after="0" w:line="240" w:lineRule="auto"/>
        <w:jc w:val="both"/>
        <w:rPr>
          <w:noProof/>
          <w:lang w:val="es-PY" w:eastAsia="es-PY"/>
        </w:rPr>
      </w:pPr>
    </w:p>
    <w:p w:rsidR="004041BB" w:rsidRPr="00247491" w:rsidRDefault="004041BB" w:rsidP="00B0175C">
      <w:pPr>
        <w:jc w:val="both"/>
        <w:rPr>
          <w:bCs/>
          <w:lang w:val="es-PY"/>
        </w:rPr>
      </w:pPr>
    </w:p>
    <w:sectPr w:rsidR="004041BB" w:rsidRPr="00247491" w:rsidSect="00804CA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D7C" w:rsidRDefault="00BA2D7C" w:rsidP="009F2198">
      <w:pPr>
        <w:spacing w:after="0" w:line="240" w:lineRule="auto"/>
      </w:pPr>
      <w:r>
        <w:separator/>
      </w:r>
    </w:p>
  </w:endnote>
  <w:endnote w:type="continuationSeparator" w:id="0">
    <w:p w:rsidR="00BA2D7C" w:rsidRDefault="00BA2D7C" w:rsidP="009F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libri-Bold">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Pro-Ligh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WineTahoma">
    <w:panose1 w:val="00000000000000000000"/>
    <w:charset w:val="00"/>
    <w:family w:val="auto"/>
    <w:notTrueType/>
    <w:pitch w:val="default"/>
    <w:sig w:usb0="00000003" w:usb1="08070000" w:usb2="00000010" w:usb3="00000000" w:csb0="00020001" w:csb1="00000000"/>
  </w:font>
  <w:font w:name="TimesNewRomanPS-Bold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ource Sans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73690"/>
      <w:docPartObj>
        <w:docPartGallery w:val="Page Numbers (Bottom of Page)"/>
        <w:docPartUnique/>
      </w:docPartObj>
    </w:sdtPr>
    <w:sdtEndPr>
      <w:rPr>
        <w:noProof/>
      </w:rPr>
    </w:sdtEndPr>
    <w:sdtContent>
      <w:p w:rsidR="00B02E6F" w:rsidRDefault="00B02E6F">
        <w:pPr>
          <w:pStyle w:val="Footer"/>
          <w:jc w:val="right"/>
        </w:pPr>
        <w:r>
          <w:fldChar w:fldCharType="begin"/>
        </w:r>
        <w:r>
          <w:instrText xml:space="preserve"> PAGE   \* MERGEFORMAT </w:instrText>
        </w:r>
        <w:r>
          <w:fldChar w:fldCharType="separate"/>
        </w:r>
        <w:r w:rsidR="00F54F72">
          <w:rPr>
            <w:noProof/>
          </w:rPr>
          <w:t>2</w:t>
        </w:r>
        <w:r>
          <w:rPr>
            <w:noProof/>
          </w:rPr>
          <w:fldChar w:fldCharType="end"/>
        </w:r>
      </w:p>
    </w:sdtContent>
  </w:sdt>
  <w:p w:rsidR="00B02E6F" w:rsidRDefault="00B02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998251"/>
      <w:docPartObj>
        <w:docPartGallery w:val="Page Numbers (Bottom of Page)"/>
        <w:docPartUnique/>
      </w:docPartObj>
    </w:sdtPr>
    <w:sdtEndPr>
      <w:rPr>
        <w:noProof/>
      </w:rPr>
    </w:sdtEndPr>
    <w:sdtContent>
      <w:p w:rsidR="00B02E6F" w:rsidRDefault="00B02E6F">
        <w:pPr>
          <w:pStyle w:val="Footer"/>
          <w:jc w:val="right"/>
        </w:pPr>
        <w:r>
          <w:fldChar w:fldCharType="begin"/>
        </w:r>
        <w:r>
          <w:instrText xml:space="preserve"> PAGE   \* MERGEFORMAT </w:instrText>
        </w:r>
        <w:r>
          <w:fldChar w:fldCharType="separate"/>
        </w:r>
        <w:r w:rsidR="00F54F72">
          <w:rPr>
            <w:noProof/>
          </w:rPr>
          <w:t>3</w:t>
        </w:r>
        <w:r>
          <w:rPr>
            <w:noProof/>
          </w:rPr>
          <w:fldChar w:fldCharType="end"/>
        </w:r>
      </w:p>
    </w:sdtContent>
  </w:sdt>
  <w:p w:rsidR="00B02E6F" w:rsidRDefault="00B02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D7C" w:rsidRDefault="00BA2D7C" w:rsidP="009F2198">
      <w:pPr>
        <w:spacing w:after="0" w:line="240" w:lineRule="auto"/>
      </w:pPr>
      <w:r>
        <w:separator/>
      </w:r>
    </w:p>
  </w:footnote>
  <w:footnote w:type="continuationSeparator" w:id="0">
    <w:p w:rsidR="00BA2D7C" w:rsidRDefault="00BA2D7C" w:rsidP="009F2198">
      <w:pPr>
        <w:spacing w:after="0" w:line="240" w:lineRule="auto"/>
      </w:pPr>
      <w:r>
        <w:continuationSeparator/>
      </w:r>
    </w:p>
  </w:footnote>
  <w:footnote w:id="1">
    <w:p w:rsidR="00B02E6F" w:rsidRPr="0061189B" w:rsidRDefault="00B02E6F" w:rsidP="00B02E6F">
      <w:pPr>
        <w:pStyle w:val="FootnoteText"/>
      </w:pPr>
      <w:r>
        <w:rPr>
          <w:rStyle w:val="FootnoteReference"/>
        </w:rPr>
        <w:footnoteRef/>
      </w:r>
      <w:r>
        <w:t xml:space="preserve"> Los trabajos consultados están incluidos en las Referencias.</w:t>
      </w:r>
    </w:p>
  </w:footnote>
  <w:footnote w:id="2">
    <w:p w:rsidR="00B02E6F" w:rsidRPr="007C3020" w:rsidRDefault="00B02E6F" w:rsidP="007C3020">
      <w:pPr>
        <w:pStyle w:val="FootnoteText"/>
        <w:jc w:val="both"/>
      </w:pPr>
      <w:r>
        <w:rPr>
          <w:rStyle w:val="FootnoteReference"/>
        </w:rPr>
        <w:footnoteRef/>
      </w:r>
      <w:r>
        <w:t xml:space="preserve"> </w:t>
      </w:r>
      <w:r w:rsidRPr="00353AE0">
        <w:rPr>
          <w:lang w:val="es-ES"/>
        </w:rPr>
        <w:t>La ley Nro. 5.282 promulgada en el año 2014</w:t>
      </w:r>
      <w:r>
        <w:rPr>
          <w:lang w:val="es-ES"/>
        </w:rPr>
        <w:t>,</w:t>
      </w:r>
      <w:r w:rsidRPr="00353AE0">
        <w:rPr>
          <w:lang w:val="es-ES"/>
        </w:rPr>
        <w:t xml:space="preserve"> obliga a los organismos del Estado Paraguayo a entregar información de cualquier tipo solicitada por los canales correspondientes a cualquier ciudadano o grupo de ciudadanos. El único tipo de información que puede ser negada es la vinculada con asuntos clasificados como reservados por la Constitución Nacional.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E6F" w:rsidRDefault="00B02E6F">
    <w:pPr>
      <w:pStyle w:val="Header"/>
    </w:pPr>
    <w:r>
      <w:rPr>
        <w:noProof/>
      </w:rPr>
      <w:pict w14:anchorId="2FF5A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2951" o:spid="_x0000_s2053" type="#_x0000_t136" style="position:absolute;margin-left:0;margin-top:0;width:462.75pt;height:173.5pt;rotation:315;z-index:-25165004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E6F" w:rsidRDefault="00B02E6F" w:rsidP="00447B0F">
    <w:pPr>
      <w:pStyle w:val="Header"/>
      <w:jc w:val="center"/>
    </w:pPr>
  </w:p>
  <w:p w:rsidR="00B02E6F" w:rsidRDefault="00B02E6F">
    <w:pPr>
      <w:pStyle w:val="Header"/>
    </w:pPr>
    <w:r>
      <w:rPr>
        <w:noProof/>
      </w:rPr>
      <w:pict w14:anchorId="7E5BA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2952" o:spid="_x0000_s2054" type="#_x0000_t136" style="position:absolute;margin-left:0;margin-top:0;width:462.75pt;height:173.5pt;rotation:315;z-index:-25164902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E6F" w:rsidRDefault="00B02E6F">
    <w:pPr>
      <w:pStyle w:val="Header"/>
    </w:pPr>
    <w:r>
      <w:rPr>
        <w:noProof/>
      </w:rPr>
      <w:pict w14:anchorId="1CF01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2950" o:spid="_x0000_s2052" type="#_x0000_t136" style="position:absolute;margin-left:0;margin-top:0;width:462.75pt;height:173.5pt;rotation:315;z-index:-25165107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E6F" w:rsidRDefault="00B02E6F" w:rsidP="00447B0F">
    <w:pPr>
      <w:pStyle w:val="Header"/>
      <w:tabs>
        <w:tab w:val="left" w:pos="2880"/>
      </w:tabs>
    </w:pPr>
    <w:r>
      <w:tab/>
    </w:r>
    <w:r>
      <w:tab/>
    </w:r>
  </w:p>
  <w:p w:rsidR="00B02E6F" w:rsidRDefault="00B02E6F" w:rsidP="00447B0F">
    <w:pPr>
      <w:pStyle w:val="Header"/>
      <w:tabs>
        <w:tab w:val="left" w:pos="2880"/>
      </w:tabs>
    </w:pPr>
  </w:p>
  <w:p w:rsidR="00B02E6F" w:rsidRDefault="00B02E6F">
    <w:pPr>
      <w:pStyle w:val="Header"/>
    </w:pPr>
    <w:r w:rsidRPr="00B347F9">
      <w:rPr>
        <w:noProof/>
        <w:lang w:val="es-419" w:eastAsia="es-419"/>
      </w:rPr>
      <w:drawing>
        <wp:inline distT="0" distB="0" distL="0" distR="0" wp14:anchorId="420B040B" wp14:editId="3BA6F75B">
          <wp:extent cx="5731510" cy="1270893"/>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70893"/>
                  </a:xfrm>
                  <a:prstGeom prst="rect">
                    <a:avLst/>
                  </a:prstGeom>
                  <a:noFill/>
                  <a:ln>
                    <a:noFill/>
                  </a:ln>
                </pic:spPr>
              </pic:pic>
            </a:graphicData>
          </a:graphic>
        </wp:inline>
      </w:drawing>
    </w:r>
    <w:r>
      <w:rPr>
        <w:noProof/>
        <w:lang w:val="es-419" w:eastAsia="es-419"/>
      </w:rPr>
      <mc:AlternateContent>
        <mc:Choice Requires="wps">
          <w:drawing>
            <wp:anchor distT="0" distB="0" distL="114300" distR="114300" simplePos="0" relativeHeight="251668480" behindDoc="1" locked="0" layoutInCell="0" allowOverlap="1" wp14:anchorId="0F6C4457" wp14:editId="47866EC2">
              <wp:simplePos x="0" y="0"/>
              <wp:positionH relativeFrom="margin">
                <wp:align>center</wp:align>
              </wp:positionH>
              <wp:positionV relativeFrom="margin">
                <wp:align>center</wp:align>
              </wp:positionV>
              <wp:extent cx="5876925" cy="2203450"/>
              <wp:effectExtent l="0" t="1428750" r="0" b="12446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203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02E6F" w:rsidRDefault="00B02E6F" w:rsidP="00B347F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6C4457" id="_x0000_t202" coordsize="21600,21600" o:spt="202" path="m,l,21600r21600,l21600,xe">
              <v:stroke joinstyle="miter"/>
              <v:path gradientshapeok="t" o:connecttype="rect"/>
            </v:shapetype>
            <v:shape id="Text Box 4" o:spid="_x0000_s1034" type="#_x0000_t202" style="position:absolute;margin-left:0;margin-top:0;width:462.75pt;height:173.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" o:allowincell="f" filled="f" stroked="f">
              <v:stroke joinstyle="round"/>
              <o:lock v:ext="edit" shapetype="t"/>
              <v:textbox style="mso-fit-shape-to-text:t">
                <w:txbxContent>
                  <w:p w:rsidR="00B02E6F" w:rsidRDefault="00B02E6F" w:rsidP="00B347F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E6F" w:rsidRDefault="00B02E6F">
    <w:pPr>
      <w:pStyle w:val="Header"/>
    </w:pPr>
    <w:r>
      <w:rPr>
        <w:noProof/>
      </w:rPr>
      <w:pict w14:anchorId="0B53E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89622" o:spid="_x0000_s2050" type="#_x0000_t136" style="position:absolute;margin-left:0;margin-top:0;width:462.75pt;height:173.5pt;rotation:315;z-index:-251655168;mso-position-horizontal:center;mso-position-horizontal-relative:margin;mso-position-vertical:center;mso-position-vertical-relative:margin" o:allowincell="f" fillcolor="#cfcdcd [2894]" stroked="f">
          <v:fill opacity=".5"/>
          <v:textpath style="font-family:&quot;Calibri&quot;;font-size:1pt" string="BORRADOR"/>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E6F" w:rsidRDefault="00B02E6F">
    <w:pPr>
      <w:pStyle w:val="Header"/>
    </w:pPr>
    <w:r>
      <w:rPr>
        <w:noProof/>
      </w:rPr>
      <w:pict w14:anchorId="2D040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89623" o:spid="_x0000_s2051" type="#_x0000_t136" style="position:absolute;margin-left:0;margin-top:0;width:462.75pt;height:173.5pt;rotation:315;z-index:-251653120;mso-position-horizontal:center;mso-position-horizontal-relative:margin;mso-position-vertical:center;mso-position-vertical-relative:margin" o:allowincell="f" fillcolor="#cfcdcd [2894]" stroked="f">
          <v:fill opacity=".5"/>
          <v:textpath style="font-family:&quot;Calibri&quot;;font-size:1pt" string="BORRADOR"/>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E6F" w:rsidRDefault="00B02E6F">
    <w:pPr>
      <w:pStyle w:val="Header"/>
    </w:pPr>
    <w:r>
      <w:rPr>
        <w:noProof/>
      </w:rPr>
      <w:pict w14:anchorId="0E372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89621" o:spid="_x0000_s2049" type="#_x0000_t136" style="position:absolute;margin-left:0;margin-top:0;width:462.75pt;height:173.5pt;rotation:315;z-index:-251657216;mso-position-horizontal:center;mso-position-horizontal-relative:margin;mso-position-vertical:center;mso-position-vertical-relative:margin" o:allowincell="f" fillcolor="#cfcdcd [2894]"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6BF"/>
    <w:multiLevelType w:val="hybridMultilevel"/>
    <w:tmpl w:val="081ED676"/>
    <w:lvl w:ilvl="0" w:tplc="3C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06E3B80"/>
    <w:multiLevelType w:val="hybridMultilevel"/>
    <w:tmpl w:val="B3B823B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 w15:restartNumberingAfterBreak="0">
    <w:nsid w:val="08263C4C"/>
    <w:multiLevelType w:val="hybridMultilevel"/>
    <w:tmpl w:val="E558F790"/>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 w15:restartNumberingAfterBreak="0">
    <w:nsid w:val="0AD70C09"/>
    <w:multiLevelType w:val="hybridMultilevel"/>
    <w:tmpl w:val="74F080D4"/>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720" w:hanging="360"/>
      </w:pPr>
      <w:rPr>
        <w:rFonts w:ascii="Courier New" w:hAnsi="Courier New" w:cs="Courier New" w:hint="default"/>
      </w:rPr>
    </w:lvl>
    <w:lvl w:ilvl="2" w:tplc="580A0005" w:tentative="1">
      <w:start w:val="1"/>
      <w:numFmt w:val="bullet"/>
      <w:lvlText w:val=""/>
      <w:lvlJc w:val="left"/>
      <w:pPr>
        <w:ind w:left="1440" w:hanging="360"/>
      </w:pPr>
      <w:rPr>
        <w:rFonts w:ascii="Wingdings" w:hAnsi="Wingdings" w:hint="default"/>
      </w:rPr>
    </w:lvl>
    <w:lvl w:ilvl="3" w:tplc="580A0001" w:tentative="1">
      <w:start w:val="1"/>
      <w:numFmt w:val="bullet"/>
      <w:lvlText w:val=""/>
      <w:lvlJc w:val="left"/>
      <w:pPr>
        <w:ind w:left="2160" w:hanging="360"/>
      </w:pPr>
      <w:rPr>
        <w:rFonts w:ascii="Symbol" w:hAnsi="Symbol" w:hint="default"/>
      </w:rPr>
    </w:lvl>
    <w:lvl w:ilvl="4" w:tplc="580A0003" w:tentative="1">
      <w:start w:val="1"/>
      <w:numFmt w:val="bullet"/>
      <w:lvlText w:val="o"/>
      <w:lvlJc w:val="left"/>
      <w:pPr>
        <w:ind w:left="2880" w:hanging="360"/>
      </w:pPr>
      <w:rPr>
        <w:rFonts w:ascii="Courier New" w:hAnsi="Courier New" w:cs="Courier New" w:hint="default"/>
      </w:rPr>
    </w:lvl>
    <w:lvl w:ilvl="5" w:tplc="580A0005" w:tentative="1">
      <w:start w:val="1"/>
      <w:numFmt w:val="bullet"/>
      <w:lvlText w:val=""/>
      <w:lvlJc w:val="left"/>
      <w:pPr>
        <w:ind w:left="3600" w:hanging="360"/>
      </w:pPr>
      <w:rPr>
        <w:rFonts w:ascii="Wingdings" w:hAnsi="Wingdings" w:hint="default"/>
      </w:rPr>
    </w:lvl>
    <w:lvl w:ilvl="6" w:tplc="580A0001" w:tentative="1">
      <w:start w:val="1"/>
      <w:numFmt w:val="bullet"/>
      <w:lvlText w:val=""/>
      <w:lvlJc w:val="left"/>
      <w:pPr>
        <w:ind w:left="4320" w:hanging="360"/>
      </w:pPr>
      <w:rPr>
        <w:rFonts w:ascii="Symbol" w:hAnsi="Symbol" w:hint="default"/>
      </w:rPr>
    </w:lvl>
    <w:lvl w:ilvl="7" w:tplc="580A0003" w:tentative="1">
      <w:start w:val="1"/>
      <w:numFmt w:val="bullet"/>
      <w:lvlText w:val="o"/>
      <w:lvlJc w:val="left"/>
      <w:pPr>
        <w:ind w:left="5040" w:hanging="360"/>
      </w:pPr>
      <w:rPr>
        <w:rFonts w:ascii="Courier New" w:hAnsi="Courier New" w:cs="Courier New" w:hint="default"/>
      </w:rPr>
    </w:lvl>
    <w:lvl w:ilvl="8" w:tplc="580A0005" w:tentative="1">
      <w:start w:val="1"/>
      <w:numFmt w:val="bullet"/>
      <w:lvlText w:val=""/>
      <w:lvlJc w:val="left"/>
      <w:pPr>
        <w:ind w:left="5760" w:hanging="360"/>
      </w:pPr>
      <w:rPr>
        <w:rFonts w:ascii="Wingdings" w:hAnsi="Wingdings" w:hint="default"/>
      </w:rPr>
    </w:lvl>
  </w:abstractNum>
  <w:abstractNum w:abstractNumId="4" w15:restartNumberingAfterBreak="0">
    <w:nsid w:val="0B3520C5"/>
    <w:multiLevelType w:val="hybridMultilevel"/>
    <w:tmpl w:val="BB623190"/>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263D5C"/>
    <w:multiLevelType w:val="hybridMultilevel"/>
    <w:tmpl w:val="5DA6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60936"/>
    <w:multiLevelType w:val="hybridMultilevel"/>
    <w:tmpl w:val="265ABF8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7" w15:restartNumberingAfterBreak="0">
    <w:nsid w:val="0E3B283B"/>
    <w:multiLevelType w:val="hybridMultilevel"/>
    <w:tmpl w:val="60B0AC7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8" w15:restartNumberingAfterBreak="0">
    <w:nsid w:val="0E9B0CBA"/>
    <w:multiLevelType w:val="hybridMultilevel"/>
    <w:tmpl w:val="D67CD640"/>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12395145"/>
    <w:multiLevelType w:val="hybridMultilevel"/>
    <w:tmpl w:val="2CD6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72ADF"/>
    <w:multiLevelType w:val="hybridMultilevel"/>
    <w:tmpl w:val="C308916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35545DB"/>
    <w:multiLevelType w:val="hybridMultilevel"/>
    <w:tmpl w:val="AB36BF4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140E2116"/>
    <w:multiLevelType w:val="hybridMultilevel"/>
    <w:tmpl w:val="F2C61C1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1535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225C4C"/>
    <w:multiLevelType w:val="hybridMultilevel"/>
    <w:tmpl w:val="0FE4F5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D578E9"/>
    <w:multiLevelType w:val="hybridMultilevel"/>
    <w:tmpl w:val="1B72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492DC7"/>
    <w:multiLevelType w:val="hybridMultilevel"/>
    <w:tmpl w:val="E39EB4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5038FA"/>
    <w:multiLevelType w:val="hybridMultilevel"/>
    <w:tmpl w:val="166EF32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8" w15:restartNumberingAfterBreak="0">
    <w:nsid w:val="21822929"/>
    <w:multiLevelType w:val="hybridMultilevel"/>
    <w:tmpl w:val="8962DD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5206A06"/>
    <w:multiLevelType w:val="hybridMultilevel"/>
    <w:tmpl w:val="66AE8CE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0" w15:restartNumberingAfterBreak="0">
    <w:nsid w:val="26D1477D"/>
    <w:multiLevelType w:val="hybridMultilevel"/>
    <w:tmpl w:val="C764DA16"/>
    <w:lvl w:ilvl="0" w:tplc="580A0001">
      <w:start w:val="1"/>
      <w:numFmt w:val="bullet"/>
      <w:lvlText w:val=""/>
      <w:lvlJc w:val="left"/>
      <w:pPr>
        <w:tabs>
          <w:tab w:val="num" w:pos="360"/>
        </w:tabs>
        <w:ind w:left="360" w:hanging="360"/>
      </w:pPr>
      <w:rPr>
        <w:rFonts w:ascii="Symbol" w:hAnsi="Symbol" w:hint="default"/>
      </w:rPr>
    </w:lvl>
    <w:lvl w:ilvl="1" w:tplc="4C4C7138" w:tentative="1">
      <w:start w:val="1"/>
      <w:numFmt w:val="bullet"/>
      <w:lvlText w:val=""/>
      <w:lvlJc w:val="left"/>
      <w:pPr>
        <w:tabs>
          <w:tab w:val="num" w:pos="1080"/>
        </w:tabs>
        <w:ind w:left="1080" w:hanging="360"/>
      </w:pPr>
      <w:rPr>
        <w:rFonts w:ascii="Wingdings" w:hAnsi="Wingdings" w:hint="default"/>
      </w:rPr>
    </w:lvl>
    <w:lvl w:ilvl="2" w:tplc="0A0CC056" w:tentative="1">
      <w:start w:val="1"/>
      <w:numFmt w:val="bullet"/>
      <w:lvlText w:val=""/>
      <w:lvlJc w:val="left"/>
      <w:pPr>
        <w:tabs>
          <w:tab w:val="num" w:pos="1800"/>
        </w:tabs>
        <w:ind w:left="1800" w:hanging="360"/>
      </w:pPr>
      <w:rPr>
        <w:rFonts w:ascii="Wingdings" w:hAnsi="Wingdings" w:hint="default"/>
      </w:rPr>
    </w:lvl>
    <w:lvl w:ilvl="3" w:tplc="3550B2E2" w:tentative="1">
      <w:start w:val="1"/>
      <w:numFmt w:val="bullet"/>
      <w:lvlText w:val=""/>
      <w:lvlJc w:val="left"/>
      <w:pPr>
        <w:tabs>
          <w:tab w:val="num" w:pos="2520"/>
        </w:tabs>
        <w:ind w:left="2520" w:hanging="360"/>
      </w:pPr>
      <w:rPr>
        <w:rFonts w:ascii="Wingdings" w:hAnsi="Wingdings" w:hint="default"/>
      </w:rPr>
    </w:lvl>
    <w:lvl w:ilvl="4" w:tplc="33F6EAE4" w:tentative="1">
      <w:start w:val="1"/>
      <w:numFmt w:val="bullet"/>
      <w:lvlText w:val=""/>
      <w:lvlJc w:val="left"/>
      <w:pPr>
        <w:tabs>
          <w:tab w:val="num" w:pos="3240"/>
        </w:tabs>
        <w:ind w:left="3240" w:hanging="360"/>
      </w:pPr>
      <w:rPr>
        <w:rFonts w:ascii="Wingdings" w:hAnsi="Wingdings" w:hint="default"/>
      </w:rPr>
    </w:lvl>
    <w:lvl w:ilvl="5" w:tplc="CC821784" w:tentative="1">
      <w:start w:val="1"/>
      <w:numFmt w:val="bullet"/>
      <w:lvlText w:val=""/>
      <w:lvlJc w:val="left"/>
      <w:pPr>
        <w:tabs>
          <w:tab w:val="num" w:pos="3960"/>
        </w:tabs>
        <w:ind w:left="3960" w:hanging="360"/>
      </w:pPr>
      <w:rPr>
        <w:rFonts w:ascii="Wingdings" w:hAnsi="Wingdings" w:hint="default"/>
      </w:rPr>
    </w:lvl>
    <w:lvl w:ilvl="6" w:tplc="603A1F64" w:tentative="1">
      <w:start w:val="1"/>
      <w:numFmt w:val="bullet"/>
      <w:lvlText w:val=""/>
      <w:lvlJc w:val="left"/>
      <w:pPr>
        <w:tabs>
          <w:tab w:val="num" w:pos="4680"/>
        </w:tabs>
        <w:ind w:left="4680" w:hanging="360"/>
      </w:pPr>
      <w:rPr>
        <w:rFonts w:ascii="Wingdings" w:hAnsi="Wingdings" w:hint="default"/>
      </w:rPr>
    </w:lvl>
    <w:lvl w:ilvl="7" w:tplc="9ED273B6" w:tentative="1">
      <w:start w:val="1"/>
      <w:numFmt w:val="bullet"/>
      <w:lvlText w:val=""/>
      <w:lvlJc w:val="left"/>
      <w:pPr>
        <w:tabs>
          <w:tab w:val="num" w:pos="5400"/>
        </w:tabs>
        <w:ind w:left="5400" w:hanging="360"/>
      </w:pPr>
      <w:rPr>
        <w:rFonts w:ascii="Wingdings" w:hAnsi="Wingdings" w:hint="default"/>
      </w:rPr>
    </w:lvl>
    <w:lvl w:ilvl="8" w:tplc="A4ACCE16"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7157CE6"/>
    <w:multiLevelType w:val="hybridMultilevel"/>
    <w:tmpl w:val="C2F0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8F119F"/>
    <w:multiLevelType w:val="hybridMultilevel"/>
    <w:tmpl w:val="659C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94509E"/>
    <w:multiLevelType w:val="hybridMultilevel"/>
    <w:tmpl w:val="70BAFFAA"/>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4" w15:restartNumberingAfterBreak="0">
    <w:nsid w:val="29EA35CF"/>
    <w:multiLevelType w:val="hybridMultilevel"/>
    <w:tmpl w:val="0256D45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2A3F6FD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2A5D7BDB"/>
    <w:multiLevelType w:val="hybridMultilevel"/>
    <w:tmpl w:val="88C8E15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7" w15:restartNumberingAfterBreak="0">
    <w:nsid w:val="2A8E4C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2B4B67"/>
    <w:multiLevelType w:val="hybridMultilevel"/>
    <w:tmpl w:val="D78833C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2BAE6E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995FB1"/>
    <w:multiLevelType w:val="hybridMultilevel"/>
    <w:tmpl w:val="BED6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EF5348"/>
    <w:multiLevelType w:val="hybridMultilevel"/>
    <w:tmpl w:val="81CE59C0"/>
    <w:lvl w:ilvl="0" w:tplc="580A0001">
      <w:start w:val="1"/>
      <w:numFmt w:val="bullet"/>
      <w:lvlText w:val=""/>
      <w:lvlJc w:val="left"/>
      <w:pPr>
        <w:ind w:left="601" w:hanging="360"/>
      </w:pPr>
      <w:rPr>
        <w:rFonts w:ascii="Symbol" w:hAnsi="Symbol" w:hint="default"/>
      </w:rPr>
    </w:lvl>
    <w:lvl w:ilvl="1" w:tplc="580A0003" w:tentative="1">
      <w:start w:val="1"/>
      <w:numFmt w:val="bullet"/>
      <w:lvlText w:val="o"/>
      <w:lvlJc w:val="left"/>
      <w:pPr>
        <w:ind w:left="1321" w:hanging="360"/>
      </w:pPr>
      <w:rPr>
        <w:rFonts w:ascii="Courier New" w:hAnsi="Courier New" w:cs="Courier New" w:hint="default"/>
      </w:rPr>
    </w:lvl>
    <w:lvl w:ilvl="2" w:tplc="580A0005" w:tentative="1">
      <w:start w:val="1"/>
      <w:numFmt w:val="bullet"/>
      <w:lvlText w:val=""/>
      <w:lvlJc w:val="left"/>
      <w:pPr>
        <w:ind w:left="2041" w:hanging="360"/>
      </w:pPr>
      <w:rPr>
        <w:rFonts w:ascii="Wingdings" w:hAnsi="Wingdings" w:hint="default"/>
      </w:rPr>
    </w:lvl>
    <w:lvl w:ilvl="3" w:tplc="580A0001" w:tentative="1">
      <w:start w:val="1"/>
      <w:numFmt w:val="bullet"/>
      <w:lvlText w:val=""/>
      <w:lvlJc w:val="left"/>
      <w:pPr>
        <w:ind w:left="2761" w:hanging="360"/>
      </w:pPr>
      <w:rPr>
        <w:rFonts w:ascii="Symbol" w:hAnsi="Symbol" w:hint="default"/>
      </w:rPr>
    </w:lvl>
    <w:lvl w:ilvl="4" w:tplc="580A0003" w:tentative="1">
      <w:start w:val="1"/>
      <w:numFmt w:val="bullet"/>
      <w:lvlText w:val="o"/>
      <w:lvlJc w:val="left"/>
      <w:pPr>
        <w:ind w:left="3481" w:hanging="360"/>
      </w:pPr>
      <w:rPr>
        <w:rFonts w:ascii="Courier New" w:hAnsi="Courier New" w:cs="Courier New" w:hint="default"/>
      </w:rPr>
    </w:lvl>
    <w:lvl w:ilvl="5" w:tplc="580A0005" w:tentative="1">
      <w:start w:val="1"/>
      <w:numFmt w:val="bullet"/>
      <w:lvlText w:val=""/>
      <w:lvlJc w:val="left"/>
      <w:pPr>
        <w:ind w:left="4201" w:hanging="360"/>
      </w:pPr>
      <w:rPr>
        <w:rFonts w:ascii="Wingdings" w:hAnsi="Wingdings" w:hint="default"/>
      </w:rPr>
    </w:lvl>
    <w:lvl w:ilvl="6" w:tplc="580A0001" w:tentative="1">
      <w:start w:val="1"/>
      <w:numFmt w:val="bullet"/>
      <w:lvlText w:val=""/>
      <w:lvlJc w:val="left"/>
      <w:pPr>
        <w:ind w:left="4921" w:hanging="360"/>
      </w:pPr>
      <w:rPr>
        <w:rFonts w:ascii="Symbol" w:hAnsi="Symbol" w:hint="default"/>
      </w:rPr>
    </w:lvl>
    <w:lvl w:ilvl="7" w:tplc="580A0003" w:tentative="1">
      <w:start w:val="1"/>
      <w:numFmt w:val="bullet"/>
      <w:lvlText w:val="o"/>
      <w:lvlJc w:val="left"/>
      <w:pPr>
        <w:ind w:left="5641" w:hanging="360"/>
      </w:pPr>
      <w:rPr>
        <w:rFonts w:ascii="Courier New" w:hAnsi="Courier New" w:cs="Courier New" w:hint="default"/>
      </w:rPr>
    </w:lvl>
    <w:lvl w:ilvl="8" w:tplc="580A0005" w:tentative="1">
      <w:start w:val="1"/>
      <w:numFmt w:val="bullet"/>
      <w:lvlText w:val=""/>
      <w:lvlJc w:val="left"/>
      <w:pPr>
        <w:ind w:left="6361" w:hanging="360"/>
      </w:pPr>
      <w:rPr>
        <w:rFonts w:ascii="Wingdings" w:hAnsi="Wingdings" w:hint="default"/>
      </w:rPr>
    </w:lvl>
  </w:abstractNum>
  <w:abstractNum w:abstractNumId="32" w15:restartNumberingAfterBreak="0">
    <w:nsid w:val="2FB1591D"/>
    <w:multiLevelType w:val="hybridMultilevel"/>
    <w:tmpl w:val="C9C04FC0"/>
    <w:lvl w:ilvl="0" w:tplc="580A0001">
      <w:start w:val="1"/>
      <w:numFmt w:val="bullet"/>
      <w:lvlText w:val=""/>
      <w:lvlJc w:val="left"/>
      <w:pPr>
        <w:tabs>
          <w:tab w:val="num" w:pos="360"/>
        </w:tabs>
        <w:ind w:left="360" w:hanging="360"/>
      </w:pPr>
      <w:rPr>
        <w:rFonts w:ascii="Symbol" w:hAnsi="Symbol" w:hint="default"/>
      </w:rPr>
    </w:lvl>
    <w:lvl w:ilvl="1" w:tplc="3CECBB04" w:tentative="1">
      <w:start w:val="1"/>
      <w:numFmt w:val="bullet"/>
      <w:lvlText w:val=""/>
      <w:lvlJc w:val="left"/>
      <w:pPr>
        <w:tabs>
          <w:tab w:val="num" w:pos="1080"/>
        </w:tabs>
        <w:ind w:left="1080" w:hanging="360"/>
      </w:pPr>
      <w:rPr>
        <w:rFonts w:ascii="Wingdings" w:hAnsi="Wingdings" w:hint="default"/>
      </w:rPr>
    </w:lvl>
    <w:lvl w:ilvl="2" w:tplc="0004DCE4" w:tentative="1">
      <w:start w:val="1"/>
      <w:numFmt w:val="bullet"/>
      <w:lvlText w:val=""/>
      <w:lvlJc w:val="left"/>
      <w:pPr>
        <w:tabs>
          <w:tab w:val="num" w:pos="1800"/>
        </w:tabs>
        <w:ind w:left="1800" w:hanging="360"/>
      </w:pPr>
      <w:rPr>
        <w:rFonts w:ascii="Wingdings" w:hAnsi="Wingdings" w:hint="default"/>
      </w:rPr>
    </w:lvl>
    <w:lvl w:ilvl="3" w:tplc="BC025266" w:tentative="1">
      <w:start w:val="1"/>
      <w:numFmt w:val="bullet"/>
      <w:lvlText w:val=""/>
      <w:lvlJc w:val="left"/>
      <w:pPr>
        <w:tabs>
          <w:tab w:val="num" w:pos="2520"/>
        </w:tabs>
        <w:ind w:left="2520" w:hanging="360"/>
      </w:pPr>
      <w:rPr>
        <w:rFonts w:ascii="Wingdings" w:hAnsi="Wingdings" w:hint="default"/>
      </w:rPr>
    </w:lvl>
    <w:lvl w:ilvl="4" w:tplc="6FF6A036" w:tentative="1">
      <w:start w:val="1"/>
      <w:numFmt w:val="bullet"/>
      <w:lvlText w:val=""/>
      <w:lvlJc w:val="left"/>
      <w:pPr>
        <w:tabs>
          <w:tab w:val="num" w:pos="3240"/>
        </w:tabs>
        <w:ind w:left="3240" w:hanging="360"/>
      </w:pPr>
      <w:rPr>
        <w:rFonts w:ascii="Wingdings" w:hAnsi="Wingdings" w:hint="default"/>
      </w:rPr>
    </w:lvl>
    <w:lvl w:ilvl="5" w:tplc="DAA80E68" w:tentative="1">
      <w:start w:val="1"/>
      <w:numFmt w:val="bullet"/>
      <w:lvlText w:val=""/>
      <w:lvlJc w:val="left"/>
      <w:pPr>
        <w:tabs>
          <w:tab w:val="num" w:pos="3960"/>
        </w:tabs>
        <w:ind w:left="3960" w:hanging="360"/>
      </w:pPr>
      <w:rPr>
        <w:rFonts w:ascii="Wingdings" w:hAnsi="Wingdings" w:hint="default"/>
      </w:rPr>
    </w:lvl>
    <w:lvl w:ilvl="6" w:tplc="06CAB592" w:tentative="1">
      <w:start w:val="1"/>
      <w:numFmt w:val="bullet"/>
      <w:lvlText w:val=""/>
      <w:lvlJc w:val="left"/>
      <w:pPr>
        <w:tabs>
          <w:tab w:val="num" w:pos="4680"/>
        </w:tabs>
        <w:ind w:left="4680" w:hanging="360"/>
      </w:pPr>
      <w:rPr>
        <w:rFonts w:ascii="Wingdings" w:hAnsi="Wingdings" w:hint="default"/>
      </w:rPr>
    </w:lvl>
    <w:lvl w:ilvl="7" w:tplc="3732D474" w:tentative="1">
      <w:start w:val="1"/>
      <w:numFmt w:val="bullet"/>
      <w:lvlText w:val=""/>
      <w:lvlJc w:val="left"/>
      <w:pPr>
        <w:tabs>
          <w:tab w:val="num" w:pos="5400"/>
        </w:tabs>
        <w:ind w:left="5400" w:hanging="360"/>
      </w:pPr>
      <w:rPr>
        <w:rFonts w:ascii="Wingdings" w:hAnsi="Wingdings" w:hint="default"/>
      </w:rPr>
    </w:lvl>
    <w:lvl w:ilvl="8" w:tplc="DCC631A4"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0ED28E4"/>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32051E13"/>
    <w:multiLevelType w:val="hybridMultilevel"/>
    <w:tmpl w:val="FDBA5CFC"/>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2093813"/>
    <w:multiLevelType w:val="hybridMultilevel"/>
    <w:tmpl w:val="C6B0DFF6"/>
    <w:lvl w:ilvl="0" w:tplc="0809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6" w15:restartNumberingAfterBreak="0">
    <w:nsid w:val="36F93C4A"/>
    <w:multiLevelType w:val="hybridMultilevel"/>
    <w:tmpl w:val="6B2E5D2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37C4232D"/>
    <w:multiLevelType w:val="hybridMultilevel"/>
    <w:tmpl w:val="BDCAA576"/>
    <w:lvl w:ilvl="0" w:tplc="89CA7C70">
      <w:start w:val="1"/>
      <w:numFmt w:val="decimal"/>
      <w:lvlText w:val="%1."/>
      <w:lvlJc w:val="left"/>
      <w:pPr>
        <w:ind w:left="720" w:hanging="360"/>
      </w:pPr>
      <w:rPr>
        <w:rFonts w:hint="default"/>
        <w:u w:color="2E74B5" w:themeColor="accent1" w:themeShade="BF"/>
      </w:rPr>
    </w:lvl>
    <w:lvl w:ilvl="1" w:tplc="CD5CDBE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A95BD7"/>
    <w:multiLevelType w:val="hybridMultilevel"/>
    <w:tmpl w:val="444A45A4"/>
    <w:lvl w:ilvl="0" w:tplc="7CDEAE4E">
      <w:start w:val="1"/>
      <w:numFmt w:val="bullet"/>
      <w:lvlText w:val=""/>
      <w:lvlJc w:val="left"/>
      <w:pPr>
        <w:ind w:left="1440" w:hanging="360"/>
      </w:pPr>
      <w:rPr>
        <w:rFonts w:ascii="Symbol" w:hAnsi="Symbol"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392C0BBD"/>
    <w:multiLevelType w:val="hybridMultilevel"/>
    <w:tmpl w:val="0D26BBE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0" w15:restartNumberingAfterBreak="0">
    <w:nsid w:val="3D3E2B90"/>
    <w:multiLevelType w:val="hybridMultilevel"/>
    <w:tmpl w:val="C51A305E"/>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1" w15:restartNumberingAfterBreak="0">
    <w:nsid w:val="404C61DD"/>
    <w:multiLevelType w:val="hybridMultilevel"/>
    <w:tmpl w:val="5B6A6F5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2" w15:restartNumberingAfterBreak="0">
    <w:nsid w:val="40856544"/>
    <w:multiLevelType w:val="hybridMultilevel"/>
    <w:tmpl w:val="87A4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367C6E"/>
    <w:multiLevelType w:val="hybridMultilevel"/>
    <w:tmpl w:val="D3BAFF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42347F75"/>
    <w:multiLevelType w:val="hybridMultilevel"/>
    <w:tmpl w:val="60B0AC7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45" w15:restartNumberingAfterBreak="0">
    <w:nsid w:val="44134AD8"/>
    <w:multiLevelType w:val="hybridMultilevel"/>
    <w:tmpl w:val="60B0AC7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46" w15:restartNumberingAfterBreak="0">
    <w:nsid w:val="47530C36"/>
    <w:multiLevelType w:val="hybridMultilevel"/>
    <w:tmpl w:val="0058A5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C6F8A75E">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B9B2F85"/>
    <w:multiLevelType w:val="hybridMultilevel"/>
    <w:tmpl w:val="8DDE2514"/>
    <w:lvl w:ilvl="0" w:tplc="D7A6AB78">
      <w:start w:val="1"/>
      <w:numFmt w:val="bullet"/>
      <w:lvlText w:val="•"/>
      <w:lvlJc w:val="left"/>
      <w:pPr>
        <w:tabs>
          <w:tab w:val="num" w:pos="720"/>
        </w:tabs>
        <w:ind w:left="720" w:hanging="360"/>
      </w:pPr>
      <w:rPr>
        <w:rFonts w:ascii="Times New Roman" w:hAnsi="Times New Roman" w:hint="default"/>
      </w:rPr>
    </w:lvl>
    <w:lvl w:ilvl="1" w:tplc="8D2EC146" w:tentative="1">
      <w:start w:val="1"/>
      <w:numFmt w:val="bullet"/>
      <w:lvlText w:val="•"/>
      <w:lvlJc w:val="left"/>
      <w:pPr>
        <w:tabs>
          <w:tab w:val="num" w:pos="1440"/>
        </w:tabs>
        <w:ind w:left="1440" w:hanging="360"/>
      </w:pPr>
      <w:rPr>
        <w:rFonts w:ascii="Times New Roman" w:hAnsi="Times New Roman" w:hint="default"/>
      </w:rPr>
    </w:lvl>
    <w:lvl w:ilvl="2" w:tplc="433243E2" w:tentative="1">
      <w:start w:val="1"/>
      <w:numFmt w:val="bullet"/>
      <w:lvlText w:val="•"/>
      <w:lvlJc w:val="left"/>
      <w:pPr>
        <w:tabs>
          <w:tab w:val="num" w:pos="2160"/>
        </w:tabs>
        <w:ind w:left="2160" w:hanging="360"/>
      </w:pPr>
      <w:rPr>
        <w:rFonts w:ascii="Times New Roman" w:hAnsi="Times New Roman" w:hint="default"/>
      </w:rPr>
    </w:lvl>
    <w:lvl w:ilvl="3" w:tplc="9D847F56" w:tentative="1">
      <w:start w:val="1"/>
      <w:numFmt w:val="bullet"/>
      <w:lvlText w:val="•"/>
      <w:lvlJc w:val="left"/>
      <w:pPr>
        <w:tabs>
          <w:tab w:val="num" w:pos="2880"/>
        </w:tabs>
        <w:ind w:left="2880" w:hanging="360"/>
      </w:pPr>
      <w:rPr>
        <w:rFonts w:ascii="Times New Roman" w:hAnsi="Times New Roman" w:hint="default"/>
      </w:rPr>
    </w:lvl>
    <w:lvl w:ilvl="4" w:tplc="88D82A10" w:tentative="1">
      <w:start w:val="1"/>
      <w:numFmt w:val="bullet"/>
      <w:lvlText w:val="•"/>
      <w:lvlJc w:val="left"/>
      <w:pPr>
        <w:tabs>
          <w:tab w:val="num" w:pos="3600"/>
        </w:tabs>
        <w:ind w:left="3600" w:hanging="360"/>
      </w:pPr>
      <w:rPr>
        <w:rFonts w:ascii="Times New Roman" w:hAnsi="Times New Roman" w:hint="default"/>
      </w:rPr>
    </w:lvl>
    <w:lvl w:ilvl="5" w:tplc="2272C9FC" w:tentative="1">
      <w:start w:val="1"/>
      <w:numFmt w:val="bullet"/>
      <w:lvlText w:val="•"/>
      <w:lvlJc w:val="left"/>
      <w:pPr>
        <w:tabs>
          <w:tab w:val="num" w:pos="4320"/>
        </w:tabs>
        <w:ind w:left="4320" w:hanging="360"/>
      </w:pPr>
      <w:rPr>
        <w:rFonts w:ascii="Times New Roman" w:hAnsi="Times New Roman" w:hint="default"/>
      </w:rPr>
    </w:lvl>
    <w:lvl w:ilvl="6" w:tplc="67188218" w:tentative="1">
      <w:start w:val="1"/>
      <w:numFmt w:val="bullet"/>
      <w:lvlText w:val="•"/>
      <w:lvlJc w:val="left"/>
      <w:pPr>
        <w:tabs>
          <w:tab w:val="num" w:pos="5040"/>
        </w:tabs>
        <w:ind w:left="5040" w:hanging="360"/>
      </w:pPr>
      <w:rPr>
        <w:rFonts w:ascii="Times New Roman" w:hAnsi="Times New Roman" w:hint="default"/>
      </w:rPr>
    </w:lvl>
    <w:lvl w:ilvl="7" w:tplc="4E4A024C" w:tentative="1">
      <w:start w:val="1"/>
      <w:numFmt w:val="bullet"/>
      <w:lvlText w:val="•"/>
      <w:lvlJc w:val="left"/>
      <w:pPr>
        <w:tabs>
          <w:tab w:val="num" w:pos="5760"/>
        </w:tabs>
        <w:ind w:left="5760" w:hanging="360"/>
      </w:pPr>
      <w:rPr>
        <w:rFonts w:ascii="Times New Roman" w:hAnsi="Times New Roman" w:hint="default"/>
      </w:rPr>
    </w:lvl>
    <w:lvl w:ilvl="8" w:tplc="73CE1EE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4D520754"/>
    <w:multiLevelType w:val="hybridMultilevel"/>
    <w:tmpl w:val="CC3A537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4FD97641"/>
    <w:multiLevelType w:val="hybridMultilevel"/>
    <w:tmpl w:val="B0D2E0D6"/>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50" w15:restartNumberingAfterBreak="0">
    <w:nsid w:val="511D132F"/>
    <w:multiLevelType w:val="hybridMultilevel"/>
    <w:tmpl w:val="351614E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1" w15:restartNumberingAfterBreak="0">
    <w:nsid w:val="56C47348"/>
    <w:multiLevelType w:val="hybridMultilevel"/>
    <w:tmpl w:val="E750A50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57620BB5"/>
    <w:multiLevelType w:val="hybridMultilevel"/>
    <w:tmpl w:val="78A8219A"/>
    <w:lvl w:ilvl="0" w:tplc="6094893E">
      <w:numFmt w:val="bullet"/>
      <w:lvlText w:val="-"/>
      <w:lvlJc w:val="left"/>
      <w:pPr>
        <w:ind w:left="720" w:hanging="360"/>
      </w:pPr>
      <w:rPr>
        <w:rFonts w:ascii="Calibri" w:eastAsia="Times New Roman" w:hAnsi="Calibri"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3" w15:restartNumberingAfterBreak="0">
    <w:nsid w:val="59BB2944"/>
    <w:multiLevelType w:val="hybridMultilevel"/>
    <w:tmpl w:val="9710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A177955"/>
    <w:multiLevelType w:val="hybridMultilevel"/>
    <w:tmpl w:val="EB689648"/>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55" w15:restartNumberingAfterBreak="0">
    <w:nsid w:val="5CC70712"/>
    <w:multiLevelType w:val="hybridMultilevel"/>
    <w:tmpl w:val="F8A43D56"/>
    <w:lvl w:ilvl="0" w:tplc="580A0001">
      <w:start w:val="1"/>
      <w:numFmt w:val="bullet"/>
      <w:lvlText w:val=""/>
      <w:lvlJc w:val="left"/>
      <w:pPr>
        <w:ind w:left="360" w:hanging="360"/>
      </w:pPr>
      <w:rPr>
        <w:rFonts w:ascii="Symbol" w:hAnsi="Symbol" w:hint="default"/>
      </w:rPr>
    </w:lvl>
    <w:lvl w:ilvl="1" w:tplc="580A0005">
      <w:start w:val="1"/>
      <w:numFmt w:val="bullet"/>
      <w:lvlText w:val=""/>
      <w:lvlJc w:val="left"/>
      <w:pPr>
        <w:ind w:left="1080" w:hanging="360"/>
      </w:pPr>
      <w:rPr>
        <w:rFonts w:ascii="Wingdings" w:hAnsi="Wingdings" w:hint="default"/>
      </w:rPr>
    </w:lvl>
    <w:lvl w:ilvl="2" w:tplc="580A0005">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56" w15:restartNumberingAfterBreak="0">
    <w:nsid w:val="5E14028E"/>
    <w:multiLevelType w:val="hybridMultilevel"/>
    <w:tmpl w:val="48A4302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681311B"/>
    <w:multiLevelType w:val="multilevel"/>
    <w:tmpl w:val="3998EA1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69F80B1F"/>
    <w:multiLevelType w:val="hybridMultilevel"/>
    <w:tmpl w:val="AABA16B2"/>
    <w:lvl w:ilvl="0" w:tplc="3C0A0001">
      <w:start w:val="1"/>
      <w:numFmt w:val="bullet"/>
      <w:lvlText w:val=""/>
      <w:lvlJc w:val="left"/>
      <w:pPr>
        <w:ind w:left="360" w:hanging="360"/>
      </w:pPr>
      <w:rPr>
        <w:rFonts w:ascii="Symbol" w:hAnsi="Symbol" w:hint="default"/>
      </w:rPr>
    </w:lvl>
    <w:lvl w:ilvl="1" w:tplc="3C0A0003">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59" w15:restartNumberingAfterBreak="0">
    <w:nsid w:val="6AE3531A"/>
    <w:multiLevelType w:val="hybridMultilevel"/>
    <w:tmpl w:val="B356A2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60" w15:restartNumberingAfterBreak="0">
    <w:nsid w:val="6CF37ECC"/>
    <w:multiLevelType w:val="hybridMultilevel"/>
    <w:tmpl w:val="405C6BA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1" w15:restartNumberingAfterBreak="0">
    <w:nsid w:val="6E19772E"/>
    <w:multiLevelType w:val="hybridMultilevel"/>
    <w:tmpl w:val="E98412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2" w15:restartNumberingAfterBreak="0">
    <w:nsid w:val="733A4594"/>
    <w:multiLevelType w:val="hybridMultilevel"/>
    <w:tmpl w:val="CFCA375C"/>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63" w15:restartNumberingAfterBreak="0">
    <w:nsid w:val="74D8665B"/>
    <w:multiLevelType w:val="hybridMultilevel"/>
    <w:tmpl w:val="F3EC25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79E75884"/>
    <w:multiLevelType w:val="hybridMultilevel"/>
    <w:tmpl w:val="2196E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F919FE"/>
    <w:multiLevelType w:val="hybridMultilevel"/>
    <w:tmpl w:val="D186C19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66" w15:restartNumberingAfterBreak="0">
    <w:nsid w:val="7C341797"/>
    <w:multiLevelType w:val="hybridMultilevel"/>
    <w:tmpl w:val="2FB0D04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7" w15:restartNumberingAfterBreak="0">
    <w:nsid w:val="7C4948E6"/>
    <w:multiLevelType w:val="hybridMultilevel"/>
    <w:tmpl w:val="B49C4CB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8" w15:restartNumberingAfterBreak="0">
    <w:nsid w:val="7F6233A6"/>
    <w:multiLevelType w:val="multilevel"/>
    <w:tmpl w:val="6A36108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abstractNumId w:val="18"/>
  </w:num>
  <w:num w:numId="2">
    <w:abstractNumId w:val="34"/>
  </w:num>
  <w:num w:numId="3">
    <w:abstractNumId w:val="32"/>
  </w:num>
  <w:num w:numId="4">
    <w:abstractNumId w:val="23"/>
  </w:num>
  <w:num w:numId="5">
    <w:abstractNumId w:val="65"/>
  </w:num>
  <w:num w:numId="6">
    <w:abstractNumId w:val="1"/>
  </w:num>
  <w:num w:numId="7">
    <w:abstractNumId w:val="59"/>
  </w:num>
  <w:num w:numId="8">
    <w:abstractNumId w:val="8"/>
  </w:num>
  <w:num w:numId="9">
    <w:abstractNumId w:val="2"/>
  </w:num>
  <w:num w:numId="10">
    <w:abstractNumId w:val="49"/>
  </w:num>
  <w:num w:numId="11">
    <w:abstractNumId w:val="39"/>
  </w:num>
  <w:num w:numId="12">
    <w:abstractNumId w:val="20"/>
  </w:num>
  <w:num w:numId="13">
    <w:abstractNumId w:val="3"/>
  </w:num>
  <w:num w:numId="14">
    <w:abstractNumId w:val="55"/>
  </w:num>
  <w:num w:numId="15">
    <w:abstractNumId w:val="54"/>
  </w:num>
  <w:num w:numId="16">
    <w:abstractNumId w:val="62"/>
  </w:num>
  <w:num w:numId="17">
    <w:abstractNumId w:val="12"/>
  </w:num>
  <w:num w:numId="18">
    <w:abstractNumId w:val="6"/>
  </w:num>
  <w:num w:numId="19">
    <w:abstractNumId w:val="41"/>
  </w:num>
  <w:num w:numId="20">
    <w:abstractNumId w:val="26"/>
  </w:num>
  <w:num w:numId="21">
    <w:abstractNumId w:val="17"/>
  </w:num>
  <w:num w:numId="22">
    <w:abstractNumId w:val="31"/>
  </w:num>
  <w:num w:numId="23">
    <w:abstractNumId w:val="4"/>
  </w:num>
  <w:num w:numId="24">
    <w:abstractNumId w:val="35"/>
  </w:num>
  <w:num w:numId="25">
    <w:abstractNumId w:val="58"/>
  </w:num>
  <w:num w:numId="26">
    <w:abstractNumId w:val="1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num>
  <w:num w:numId="29">
    <w:abstractNumId w:val="57"/>
  </w:num>
  <w:num w:numId="30">
    <w:abstractNumId w:val="7"/>
  </w:num>
  <w:num w:numId="31">
    <w:abstractNumId w:val="45"/>
  </w:num>
  <w:num w:numId="32">
    <w:abstractNumId w:val="44"/>
  </w:num>
  <w:num w:numId="33">
    <w:abstractNumId w:val="36"/>
  </w:num>
  <w:num w:numId="34">
    <w:abstractNumId w:val="24"/>
  </w:num>
  <w:num w:numId="35">
    <w:abstractNumId w:val="14"/>
  </w:num>
  <w:num w:numId="36">
    <w:abstractNumId w:val="53"/>
  </w:num>
  <w:num w:numId="37">
    <w:abstractNumId w:val="48"/>
  </w:num>
  <w:num w:numId="38">
    <w:abstractNumId w:val="56"/>
  </w:num>
  <w:num w:numId="39">
    <w:abstractNumId w:val="46"/>
  </w:num>
  <w:num w:numId="40">
    <w:abstractNumId w:val="52"/>
  </w:num>
  <w:num w:numId="41">
    <w:abstractNumId w:val="61"/>
  </w:num>
  <w:num w:numId="42">
    <w:abstractNumId w:val="0"/>
  </w:num>
  <w:num w:numId="43">
    <w:abstractNumId w:val="29"/>
  </w:num>
  <w:num w:numId="44">
    <w:abstractNumId w:val="67"/>
  </w:num>
  <w:num w:numId="45">
    <w:abstractNumId w:val="60"/>
  </w:num>
  <w:num w:numId="46">
    <w:abstractNumId w:val="50"/>
  </w:num>
  <w:num w:numId="47">
    <w:abstractNumId w:val="51"/>
  </w:num>
  <w:num w:numId="48">
    <w:abstractNumId w:val="21"/>
  </w:num>
  <w:num w:numId="49">
    <w:abstractNumId w:val="64"/>
  </w:num>
  <w:num w:numId="50">
    <w:abstractNumId w:val="5"/>
  </w:num>
  <w:num w:numId="51">
    <w:abstractNumId w:val="37"/>
  </w:num>
  <w:num w:numId="52">
    <w:abstractNumId w:val="27"/>
  </w:num>
  <w:num w:numId="53">
    <w:abstractNumId w:val="33"/>
  </w:num>
  <w:num w:numId="54">
    <w:abstractNumId w:val="13"/>
  </w:num>
  <w:num w:numId="55">
    <w:abstractNumId w:val="25"/>
  </w:num>
  <w:num w:numId="56">
    <w:abstractNumId w:val="9"/>
  </w:num>
  <w:num w:numId="57">
    <w:abstractNumId w:val="22"/>
  </w:num>
  <w:num w:numId="58">
    <w:abstractNumId w:val="30"/>
  </w:num>
  <w:num w:numId="59">
    <w:abstractNumId w:val="42"/>
  </w:num>
  <w:num w:numId="60">
    <w:abstractNumId w:val="15"/>
  </w:num>
  <w:num w:numId="61">
    <w:abstractNumId w:val="38"/>
  </w:num>
  <w:num w:numId="6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num>
  <w:num w:numId="64">
    <w:abstractNumId w:val="10"/>
  </w:num>
  <w:num w:numId="65">
    <w:abstractNumId w:val="66"/>
  </w:num>
  <w:num w:numId="66">
    <w:abstractNumId w:val="47"/>
  </w:num>
  <w:num w:numId="67">
    <w:abstractNumId w:val="25"/>
  </w:num>
  <w:num w:numId="68">
    <w:abstractNumId w:val="28"/>
  </w:num>
  <w:num w:numId="69">
    <w:abstractNumId w:val="40"/>
  </w:num>
  <w:num w:numId="70">
    <w:abstractNumId w:val="19"/>
  </w:num>
  <w:num w:numId="71">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PY" w:vendorID="64" w:dllVersion="131078" w:nlCheck="1" w:checkStyle="0"/>
  <w:activeWritingStyle w:appName="MSWord" w:lang="es-ES" w:vendorID="64" w:dllVersion="131078" w:nlCheck="1" w:checkStyle="0"/>
  <w:activeWritingStyle w:appName="MSWord" w:lang="en-GB" w:vendorID="64" w:dllVersion="131078" w:nlCheck="1" w:checkStyle="0"/>
  <w:activeWritingStyle w:appName="MSWord" w:lang="es-EC"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419" w:vendorID="64" w:dllVersion="131078" w:nlCheck="1" w:checkStyle="1"/>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C6"/>
    <w:rsid w:val="000006B9"/>
    <w:rsid w:val="00001FD5"/>
    <w:rsid w:val="00002FC1"/>
    <w:rsid w:val="00002FFB"/>
    <w:rsid w:val="000042FE"/>
    <w:rsid w:val="000053B8"/>
    <w:rsid w:val="00005D42"/>
    <w:rsid w:val="000148E3"/>
    <w:rsid w:val="00015E3D"/>
    <w:rsid w:val="000169DF"/>
    <w:rsid w:val="000230A7"/>
    <w:rsid w:val="00024912"/>
    <w:rsid w:val="0002791B"/>
    <w:rsid w:val="000305D8"/>
    <w:rsid w:val="00030A77"/>
    <w:rsid w:val="00034A25"/>
    <w:rsid w:val="00034AD9"/>
    <w:rsid w:val="00036259"/>
    <w:rsid w:val="0003684A"/>
    <w:rsid w:val="00036AA4"/>
    <w:rsid w:val="00040417"/>
    <w:rsid w:val="00044573"/>
    <w:rsid w:val="000502F1"/>
    <w:rsid w:val="00050887"/>
    <w:rsid w:val="00052523"/>
    <w:rsid w:val="00052E6A"/>
    <w:rsid w:val="00053945"/>
    <w:rsid w:val="0005460C"/>
    <w:rsid w:val="0005759A"/>
    <w:rsid w:val="0006183D"/>
    <w:rsid w:val="000637C0"/>
    <w:rsid w:val="0006388B"/>
    <w:rsid w:val="0006395F"/>
    <w:rsid w:val="000639F4"/>
    <w:rsid w:val="00065CDC"/>
    <w:rsid w:val="00065DA3"/>
    <w:rsid w:val="00066603"/>
    <w:rsid w:val="00074F84"/>
    <w:rsid w:val="00075776"/>
    <w:rsid w:val="00075986"/>
    <w:rsid w:val="00075A27"/>
    <w:rsid w:val="000801E7"/>
    <w:rsid w:val="00085818"/>
    <w:rsid w:val="0008598B"/>
    <w:rsid w:val="00086561"/>
    <w:rsid w:val="00086C2B"/>
    <w:rsid w:val="00087648"/>
    <w:rsid w:val="000902DB"/>
    <w:rsid w:val="0009534F"/>
    <w:rsid w:val="0009600A"/>
    <w:rsid w:val="00096061"/>
    <w:rsid w:val="00097AC5"/>
    <w:rsid w:val="00097B5E"/>
    <w:rsid w:val="000A0A90"/>
    <w:rsid w:val="000A2473"/>
    <w:rsid w:val="000A5D0E"/>
    <w:rsid w:val="000A6720"/>
    <w:rsid w:val="000B3284"/>
    <w:rsid w:val="000B4201"/>
    <w:rsid w:val="000B458C"/>
    <w:rsid w:val="000B4652"/>
    <w:rsid w:val="000C4C81"/>
    <w:rsid w:val="000C5683"/>
    <w:rsid w:val="000C7925"/>
    <w:rsid w:val="000D0487"/>
    <w:rsid w:val="000D165F"/>
    <w:rsid w:val="000D3F51"/>
    <w:rsid w:val="000D6B88"/>
    <w:rsid w:val="000D71CB"/>
    <w:rsid w:val="000E3076"/>
    <w:rsid w:val="000E3BF9"/>
    <w:rsid w:val="000E6361"/>
    <w:rsid w:val="000E73AD"/>
    <w:rsid w:val="000E76B2"/>
    <w:rsid w:val="000F1F04"/>
    <w:rsid w:val="000F4763"/>
    <w:rsid w:val="000F544B"/>
    <w:rsid w:val="0010076C"/>
    <w:rsid w:val="00107606"/>
    <w:rsid w:val="0011098B"/>
    <w:rsid w:val="0011598C"/>
    <w:rsid w:val="00122DFB"/>
    <w:rsid w:val="00124E77"/>
    <w:rsid w:val="00125E61"/>
    <w:rsid w:val="001307B3"/>
    <w:rsid w:val="00133B31"/>
    <w:rsid w:val="00142EC3"/>
    <w:rsid w:val="00143263"/>
    <w:rsid w:val="00145D93"/>
    <w:rsid w:val="001527E5"/>
    <w:rsid w:val="00154041"/>
    <w:rsid w:val="001550D9"/>
    <w:rsid w:val="0015528B"/>
    <w:rsid w:val="00156B6D"/>
    <w:rsid w:val="00157EA2"/>
    <w:rsid w:val="00164576"/>
    <w:rsid w:val="00164741"/>
    <w:rsid w:val="0017328B"/>
    <w:rsid w:val="00173A27"/>
    <w:rsid w:val="00174845"/>
    <w:rsid w:val="00175229"/>
    <w:rsid w:val="00176617"/>
    <w:rsid w:val="00177483"/>
    <w:rsid w:val="001853C3"/>
    <w:rsid w:val="0019058A"/>
    <w:rsid w:val="00191767"/>
    <w:rsid w:val="00191FB8"/>
    <w:rsid w:val="001A59F2"/>
    <w:rsid w:val="001B0A13"/>
    <w:rsid w:val="001B0AC7"/>
    <w:rsid w:val="001B2349"/>
    <w:rsid w:val="001B411D"/>
    <w:rsid w:val="001B60DF"/>
    <w:rsid w:val="001C042F"/>
    <w:rsid w:val="001C17D7"/>
    <w:rsid w:val="001C7CAD"/>
    <w:rsid w:val="001D43D5"/>
    <w:rsid w:val="001D5643"/>
    <w:rsid w:val="001D57D5"/>
    <w:rsid w:val="001D7098"/>
    <w:rsid w:val="001E6143"/>
    <w:rsid w:val="001E647D"/>
    <w:rsid w:val="001F0B45"/>
    <w:rsid w:val="001F1ACF"/>
    <w:rsid w:val="001F25DE"/>
    <w:rsid w:val="001F3B31"/>
    <w:rsid w:val="00201EE6"/>
    <w:rsid w:val="00202547"/>
    <w:rsid w:val="0020459D"/>
    <w:rsid w:val="0020519A"/>
    <w:rsid w:val="00206006"/>
    <w:rsid w:val="00206A23"/>
    <w:rsid w:val="0020764F"/>
    <w:rsid w:val="00211CF6"/>
    <w:rsid w:val="0021228E"/>
    <w:rsid w:val="00212A38"/>
    <w:rsid w:val="00214372"/>
    <w:rsid w:val="002175AF"/>
    <w:rsid w:val="0022654D"/>
    <w:rsid w:val="00241884"/>
    <w:rsid w:val="0024319F"/>
    <w:rsid w:val="00247491"/>
    <w:rsid w:val="002474A3"/>
    <w:rsid w:val="00247BD4"/>
    <w:rsid w:val="00251164"/>
    <w:rsid w:val="00252C14"/>
    <w:rsid w:val="0025342E"/>
    <w:rsid w:val="00253C6E"/>
    <w:rsid w:val="0025422D"/>
    <w:rsid w:val="00254A9E"/>
    <w:rsid w:val="002651A8"/>
    <w:rsid w:val="00265C8F"/>
    <w:rsid w:val="00265DC2"/>
    <w:rsid w:val="00265FD7"/>
    <w:rsid w:val="00271B02"/>
    <w:rsid w:val="00272016"/>
    <w:rsid w:val="002733DB"/>
    <w:rsid w:val="00274AE0"/>
    <w:rsid w:val="00275223"/>
    <w:rsid w:val="002774EF"/>
    <w:rsid w:val="002817A3"/>
    <w:rsid w:val="00285173"/>
    <w:rsid w:val="0029105B"/>
    <w:rsid w:val="002953C3"/>
    <w:rsid w:val="002A384C"/>
    <w:rsid w:val="002A4F95"/>
    <w:rsid w:val="002A5CD3"/>
    <w:rsid w:val="002A60BE"/>
    <w:rsid w:val="002B5E9B"/>
    <w:rsid w:val="002C10AF"/>
    <w:rsid w:val="002C615C"/>
    <w:rsid w:val="002C7E5E"/>
    <w:rsid w:val="002D1C92"/>
    <w:rsid w:val="002D627D"/>
    <w:rsid w:val="002D7ED3"/>
    <w:rsid w:val="002E1BE3"/>
    <w:rsid w:val="002E1D9C"/>
    <w:rsid w:val="002E34F4"/>
    <w:rsid w:val="002E38E6"/>
    <w:rsid w:val="002E6690"/>
    <w:rsid w:val="002F14EC"/>
    <w:rsid w:val="002F1D47"/>
    <w:rsid w:val="002F1D49"/>
    <w:rsid w:val="002F3563"/>
    <w:rsid w:val="002F5DA3"/>
    <w:rsid w:val="002F6259"/>
    <w:rsid w:val="00301346"/>
    <w:rsid w:val="00304018"/>
    <w:rsid w:val="00310D4E"/>
    <w:rsid w:val="003135F1"/>
    <w:rsid w:val="00316A4A"/>
    <w:rsid w:val="00316C38"/>
    <w:rsid w:val="00321D58"/>
    <w:rsid w:val="003231ED"/>
    <w:rsid w:val="003236D2"/>
    <w:rsid w:val="00324FC1"/>
    <w:rsid w:val="00332B2F"/>
    <w:rsid w:val="00332E70"/>
    <w:rsid w:val="00335BA8"/>
    <w:rsid w:val="00340232"/>
    <w:rsid w:val="00340A2F"/>
    <w:rsid w:val="0034260D"/>
    <w:rsid w:val="00343744"/>
    <w:rsid w:val="00343EE9"/>
    <w:rsid w:val="0034600D"/>
    <w:rsid w:val="00347427"/>
    <w:rsid w:val="00347B67"/>
    <w:rsid w:val="00350CDA"/>
    <w:rsid w:val="00352161"/>
    <w:rsid w:val="00352F26"/>
    <w:rsid w:val="003530C8"/>
    <w:rsid w:val="003535B4"/>
    <w:rsid w:val="00353AE0"/>
    <w:rsid w:val="00365069"/>
    <w:rsid w:val="0036548F"/>
    <w:rsid w:val="00367189"/>
    <w:rsid w:val="003713C3"/>
    <w:rsid w:val="00373E41"/>
    <w:rsid w:val="00374C80"/>
    <w:rsid w:val="00382401"/>
    <w:rsid w:val="0038439D"/>
    <w:rsid w:val="00385999"/>
    <w:rsid w:val="003863F7"/>
    <w:rsid w:val="00391E29"/>
    <w:rsid w:val="0039366F"/>
    <w:rsid w:val="003965C7"/>
    <w:rsid w:val="003A0C94"/>
    <w:rsid w:val="003A368D"/>
    <w:rsid w:val="003A3E22"/>
    <w:rsid w:val="003A6D8A"/>
    <w:rsid w:val="003B055C"/>
    <w:rsid w:val="003B1633"/>
    <w:rsid w:val="003C033B"/>
    <w:rsid w:val="003C05E7"/>
    <w:rsid w:val="003C4FDF"/>
    <w:rsid w:val="003C630A"/>
    <w:rsid w:val="003D137C"/>
    <w:rsid w:val="003D188A"/>
    <w:rsid w:val="003D2A45"/>
    <w:rsid w:val="003D3166"/>
    <w:rsid w:val="003D3C37"/>
    <w:rsid w:val="003E0E4F"/>
    <w:rsid w:val="003E2058"/>
    <w:rsid w:val="003E3259"/>
    <w:rsid w:val="003E43B3"/>
    <w:rsid w:val="003E78F1"/>
    <w:rsid w:val="003F3D54"/>
    <w:rsid w:val="003F4A8E"/>
    <w:rsid w:val="003F5511"/>
    <w:rsid w:val="003F743E"/>
    <w:rsid w:val="00400C63"/>
    <w:rsid w:val="00402B5B"/>
    <w:rsid w:val="00403541"/>
    <w:rsid w:val="004041BB"/>
    <w:rsid w:val="00410B32"/>
    <w:rsid w:val="004116D6"/>
    <w:rsid w:val="00412A7D"/>
    <w:rsid w:val="004133DE"/>
    <w:rsid w:val="00415869"/>
    <w:rsid w:val="004164A1"/>
    <w:rsid w:val="00416E7C"/>
    <w:rsid w:val="004203CE"/>
    <w:rsid w:val="004226EA"/>
    <w:rsid w:val="00426658"/>
    <w:rsid w:val="00426AF9"/>
    <w:rsid w:val="004309DF"/>
    <w:rsid w:val="00440297"/>
    <w:rsid w:val="00441B4F"/>
    <w:rsid w:val="00442813"/>
    <w:rsid w:val="00443863"/>
    <w:rsid w:val="00444D1A"/>
    <w:rsid w:val="00444DB4"/>
    <w:rsid w:val="0044621A"/>
    <w:rsid w:val="00447645"/>
    <w:rsid w:val="00447B0F"/>
    <w:rsid w:val="00452DAB"/>
    <w:rsid w:val="00453038"/>
    <w:rsid w:val="0045652B"/>
    <w:rsid w:val="00460F46"/>
    <w:rsid w:val="00465B97"/>
    <w:rsid w:val="0046717F"/>
    <w:rsid w:val="00467E1A"/>
    <w:rsid w:val="00475833"/>
    <w:rsid w:val="004779C2"/>
    <w:rsid w:val="00481002"/>
    <w:rsid w:val="00481839"/>
    <w:rsid w:val="00481A60"/>
    <w:rsid w:val="0048388F"/>
    <w:rsid w:val="004847AA"/>
    <w:rsid w:val="00491F66"/>
    <w:rsid w:val="004929F6"/>
    <w:rsid w:val="004A65CF"/>
    <w:rsid w:val="004A720D"/>
    <w:rsid w:val="004B2BAE"/>
    <w:rsid w:val="004B43E8"/>
    <w:rsid w:val="004C1F48"/>
    <w:rsid w:val="004C3225"/>
    <w:rsid w:val="004C322E"/>
    <w:rsid w:val="004C4908"/>
    <w:rsid w:val="004C4C01"/>
    <w:rsid w:val="004C4F6F"/>
    <w:rsid w:val="004D3119"/>
    <w:rsid w:val="004D3FA3"/>
    <w:rsid w:val="004D7191"/>
    <w:rsid w:val="004E0439"/>
    <w:rsid w:val="004E27FF"/>
    <w:rsid w:val="004E2842"/>
    <w:rsid w:val="004E30CA"/>
    <w:rsid w:val="004E3ADB"/>
    <w:rsid w:val="004E79B4"/>
    <w:rsid w:val="004F0399"/>
    <w:rsid w:val="004F2CE6"/>
    <w:rsid w:val="005010B8"/>
    <w:rsid w:val="0050371F"/>
    <w:rsid w:val="00516314"/>
    <w:rsid w:val="00517805"/>
    <w:rsid w:val="0052642B"/>
    <w:rsid w:val="00527903"/>
    <w:rsid w:val="005525AD"/>
    <w:rsid w:val="0055332D"/>
    <w:rsid w:val="00555A08"/>
    <w:rsid w:val="00565366"/>
    <w:rsid w:val="00566D08"/>
    <w:rsid w:val="00567A32"/>
    <w:rsid w:val="00576524"/>
    <w:rsid w:val="00576F63"/>
    <w:rsid w:val="005804C9"/>
    <w:rsid w:val="0058072C"/>
    <w:rsid w:val="00581916"/>
    <w:rsid w:val="00582183"/>
    <w:rsid w:val="00582364"/>
    <w:rsid w:val="00591518"/>
    <w:rsid w:val="00593CDB"/>
    <w:rsid w:val="00593E04"/>
    <w:rsid w:val="00594650"/>
    <w:rsid w:val="00595462"/>
    <w:rsid w:val="005966AB"/>
    <w:rsid w:val="00596FD8"/>
    <w:rsid w:val="00597143"/>
    <w:rsid w:val="005A4074"/>
    <w:rsid w:val="005B0081"/>
    <w:rsid w:val="005B2D48"/>
    <w:rsid w:val="005B31B6"/>
    <w:rsid w:val="005B4CBC"/>
    <w:rsid w:val="005C2C52"/>
    <w:rsid w:val="005C5B9F"/>
    <w:rsid w:val="005C75E9"/>
    <w:rsid w:val="005C7EE9"/>
    <w:rsid w:val="005D23CE"/>
    <w:rsid w:val="005D5C80"/>
    <w:rsid w:val="005E0ADF"/>
    <w:rsid w:val="005E109E"/>
    <w:rsid w:val="005E3ACB"/>
    <w:rsid w:val="005E40BB"/>
    <w:rsid w:val="005E42D1"/>
    <w:rsid w:val="005E7479"/>
    <w:rsid w:val="005E7A85"/>
    <w:rsid w:val="005F303B"/>
    <w:rsid w:val="005F3B39"/>
    <w:rsid w:val="005F3DEF"/>
    <w:rsid w:val="005F47C9"/>
    <w:rsid w:val="005F4B0D"/>
    <w:rsid w:val="0060017A"/>
    <w:rsid w:val="006066B8"/>
    <w:rsid w:val="00606D1D"/>
    <w:rsid w:val="0061099B"/>
    <w:rsid w:val="0061189B"/>
    <w:rsid w:val="006139D4"/>
    <w:rsid w:val="00614BF5"/>
    <w:rsid w:val="00614EBD"/>
    <w:rsid w:val="006165B8"/>
    <w:rsid w:val="006212F3"/>
    <w:rsid w:val="0062163B"/>
    <w:rsid w:val="006226FC"/>
    <w:rsid w:val="006241E0"/>
    <w:rsid w:val="00625810"/>
    <w:rsid w:val="00626AFB"/>
    <w:rsid w:val="00626C0B"/>
    <w:rsid w:val="00633875"/>
    <w:rsid w:val="00637E7B"/>
    <w:rsid w:val="00640099"/>
    <w:rsid w:val="00642FD8"/>
    <w:rsid w:val="00643BC6"/>
    <w:rsid w:val="00644E22"/>
    <w:rsid w:val="006464C7"/>
    <w:rsid w:val="00651925"/>
    <w:rsid w:val="0065505C"/>
    <w:rsid w:val="006554D9"/>
    <w:rsid w:val="006565CA"/>
    <w:rsid w:val="00657BD3"/>
    <w:rsid w:val="00661268"/>
    <w:rsid w:val="00661837"/>
    <w:rsid w:val="00664B0D"/>
    <w:rsid w:val="00671A62"/>
    <w:rsid w:val="0067301B"/>
    <w:rsid w:val="006737AE"/>
    <w:rsid w:val="00674162"/>
    <w:rsid w:val="006746EE"/>
    <w:rsid w:val="00680A6B"/>
    <w:rsid w:val="0068380C"/>
    <w:rsid w:val="00684CDB"/>
    <w:rsid w:val="0068586F"/>
    <w:rsid w:val="00687A47"/>
    <w:rsid w:val="00690DF1"/>
    <w:rsid w:val="00691E1C"/>
    <w:rsid w:val="00691FEE"/>
    <w:rsid w:val="0069245E"/>
    <w:rsid w:val="00694E03"/>
    <w:rsid w:val="006A4C78"/>
    <w:rsid w:val="006A6D39"/>
    <w:rsid w:val="006A7372"/>
    <w:rsid w:val="006A7A8D"/>
    <w:rsid w:val="006A7D24"/>
    <w:rsid w:val="006B188C"/>
    <w:rsid w:val="006B2114"/>
    <w:rsid w:val="006B393C"/>
    <w:rsid w:val="006B65DB"/>
    <w:rsid w:val="006C171A"/>
    <w:rsid w:val="006C2353"/>
    <w:rsid w:val="006D0632"/>
    <w:rsid w:val="006D0F01"/>
    <w:rsid w:val="006D1C4C"/>
    <w:rsid w:val="006D2FD3"/>
    <w:rsid w:val="006E20C3"/>
    <w:rsid w:val="006E223E"/>
    <w:rsid w:val="006E2965"/>
    <w:rsid w:val="006E2A77"/>
    <w:rsid w:val="006E34F3"/>
    <w:rsid w:val="006E36BD"/>
    <w:rsid w:val="006F2EA9"/>
    <w:rsid w:val="006F42CC"/>
    <w:rsid w:val="00700E14"/>
    <w:rsid w:val="00701332"/>
    <w:rsid w:val="00703896"/>
    <w:rsid w:val="00703C28"/>
    <w:rsid w:val="0070683A"/>
    <w:rsid w:val="00720715"/>
    <w:rsid w:val="007222F7"/>
    <w:rsid w:val="007223D6"/>
    <w:rsid w:val="00723A28"/>
    <w:rsid w:val="00724733"/>
    <w:rsid w:val="00724A5D"/>
    <w:rsid w:val="00725781"/>
    <w:rsid w:val="00726998"/>
    <w:rsid w:val="007352F6"/>
    <w:rsid w:val="00736087"/>
    <w:rsid w:val="0073728A"/>
    <w:rsid w:val="00743851"/>
    <w:rsid w:val="00746850"/>
    <w:rsid w:val="007505F3"/>
    <w:rsid w:val="007523CD"/>
    <w:rsid w:val="00753898"/>
    <w:rsid w:val="00755778"/>
    <w:rsid w:val="0075583B"/>
    <w:rsid w:val="0076645C"/>
    <w:rsid w:val="00767E68"/>
    <w:rsid w:val="007717E5"/>
    <w:rsid w:val="007728C8"/>
    <w:rsid w:val="007750E8"/>
    <w:rsid w:val="00775247"/>
    <w:rsid w:val="00780689"/>
    <w:rsid w:val="00784EA3"/>
    <w:rsid w:val="00785B4E"/>
    <w:rsid w:val="007909FA"/>
    <w:rsid w:val="00790A9B"/>
    <w:rsid w:val="00791D44"/>
    <w:rsid w:val="00793173"/>
    <w:rsid w:val="00793324"/>
    <w:rsid w:val="007A0FD2"/>
    <w:rsid w:val="007A1850"/>
    <w:rsid w:val="007A7325"/>
    <w:rsid w:val="007B00BE"/>
    <w:rsid w:val="007C3020"/>
    <w:rsid w:val="007C456B"/>
    <w:rsid w:val="007C5C89"/>
    <w:rsid w:val="007D0431"/>
    <w:rsid w:val="007D1801"/>
    <w:rsid w:val="007D28CC"/>
    <w:rsid w:val="007E25D2"/>
    <w:rsid w:val="007E4C75"/>
    <w:rsid w:val="007E58FE"/>
    <w:rsid w:val="007F073C"/>
    <w:rsid w:val="007F144C"/>
    <w:rsid w:val="007F18A4"/>
    <w:rsid w:val="007F513C"/>
    <w:rsid w:val="007F51D2"/>
    <w:rsid w:val="00800DE9"/>
    <w:rsid w:val="008020A6"/>
    <w:rsid w:val="00802886"/>
    <w:rsid w:val="00803E6D"/>
    <w:rsid w:val="00804CA0"/>
    <w:rsid w:val="00806EF9"/>
    <w:rsid w:val="00807022"/>
    <w:rsid w:val="008121E5"/>
    <w:rsid w:val="0081265D"/>
    <w:rsid w:val="00813695"/>
    <w:rsid w:val="00814184"/>
    <w:rsid w:val="008141A9"/>
    <w:rsid w:val="00816920"/>
    <w:rsid w:val="00817F35"/>
    <w:rsid w:val="00820083"/>
    <w:rsid w:val="008259E1"/>
    <w:rsid w:val="0083414B"/>
    <w:rsid w:val="00834350"/>
    <w:rsid w:val="00835991"/>
    <w:rsid w:val="008422FC"/>
    <w:rsid w:val="008430D5"/>
    <w:rsid w:val="00844D57"/>
    <w:rsid w:val="00852A42"/>
    <w:rsid w:val="00852B9A"/>
    <w:rsid w:val="008548CB"/>
    <w:rsid w:val="0085584A"/>
    <w:rsid w:val="00860F3F"/>
    <w:rsid w:val="0086359D"/>
    <w:rsid w:val="00863C6C"/>
    <w:rsid w:val="00870821"/>
    <w:rsid w:val="00871F59"/>
    <w:rsid w:val="0087284A"/>
    <w:rsid w:val="00873FCB"/>
    <w:rsid w:val="00874C6B"/>
    <w:rsid w:val="008802F1"/>
    <w:rsid w:val="00881E4E"/>
    <w:rsid w:val="00883C91"/>
    <w:rsid w:val="00887C99"/>
    <w:rsid w:val="008A0B94"/>
    <w:rsid w:val="008A69DF"/>
    <w:rsid w:val="008A7DB6"/>
    <w:rsid w:val="008B06B1"/>
    <w:rsid w:val="008B1294"/>
    <w:rsid w:val="008B2488"/>
    <w:rsid w:val="008B25A7"/>
    <w:rsid w:val="008B4077"/>
    <w:rsid w:val="008B70FA"/>
    <w:rsid w:val="008C111E"/>
    <w:rsid w:val="008C379F"/>
    <w:rsid w:val="008C545B"/>
    <w:rsid w:val="008D40D7"/>
    <w:rsid w:val="008E2648"/>
    <w:rsid w:val="008E2DB1"/>
    <w:rsid w:val="008F1072"/>
    <w:rsid w:val="008F27B0"/>
    <w:rsid w:val="008F31A7"/>
    <w:rsid w:val="008F5A2E"/>
    <w:rsid w:val="008F65EF"/>
    <w:rsid w:val="009004BF"/>
    <w:rsid w:val="0090085F"/>
    <w:rsid w:val="00902B28"/>
    <w:rsid w:val="00903281"/>
    <w:rsid w:val="00903F26"/>
    <w:rsid w:val="009073F5"/>
    <w:rsid w:val="00912082"/>
    <w:rsid w:val="00912D3A"/>
    <w:rsid w:val="00913EAB"/>
    <w:rsid w:val="009168E3"/>
    <w:rsid w:val="009205C7"/>
    <w:rsid w:val="00920E72"/>
    <w:rsid w:val="0092576F"/>
    <w:rsid w:val="0092798F"/>
    <w:rsid w:val="009301A4"/>
    <w:rsid w:val="009330A1"/>
    <w:rsid w:val="00936639"/>
    <w:rsid w:val="00940005"/>
    <w:rsid w:val="00941EF4"/>
    <w:rsid w:val="0094607A"/>
    <w:rsid w:val="00946183"/>
    <w:rsid w:val="009472B8"/>
    <w:rsid w:val="00954647"/>
    <w:rsid w:val="00960B64"/>
    <w:rsid w:val="00960ED8"/>
    <w:rsid w:val="00961539"/>
    <w:rsid w:val="00965E42"/>
    <w:rsid w:val="0096630F"/>
    <w:rsid w:val="00973E85"/>
    <w:rsid w:val="00974EA5"/>
    <w:rsid w:val="00975571"/>
    <w:rsid w:val="009816FD"/>
    <w:rsid w:val="009840A9"/>
    <w:rsid w:val="00985E0B"/>
    <w:rsid w:val="009908FB"/>
    <w:rsid w:val="00992ECB"/>
    <w:rsid w:val="00993F02"/>
    <w:rsid w:val="00995292"/>
    <w:rsid w:val="00996FF6"/>
    <w:rsid w:val="009975AA"/>
    <w:rsid w:val="00997A68"/>
    <w:rsid w:val="00997EC0"/>
    <w:rsid w:val="009A0F06"/>
    <w:rsid w:val="009A1385"/>
    <w:rsid w:val="009A37C4"/>
    <w:rsid w:val="009A3EEE"/>
    <w:rsid w:val="009A45C3"/>
    <w:rsid w:val="009A5AEB"/>
    <w:rsid w:val="009A7FA5"/>
    <w:rsid w:val="009B6C3E"/>
    <w:rsid w:val="009C0A6C"/>
    <w:rsid w:val="009C17F1"/>
    <w:rsid w:val="009C21E0"/>
    <w:rsid w:val="009C283E"/>
    <w:rsid w:val="009C2AEE"/>
    <w:rsid w:val="009C35D1"/>
    <w:rsid w:val="009C3CCF"/>
    <w:rsid w:val="009C5C56"/>
    <w:rsid w:val="009C6358"/>
    <w:rsid w:val="009C63EB"/>
    <w:rsid w:val="009C644C"/>
    <w:rsid w:val="009C67CA"/>
    <w:rsid w:val="009D022A"/>
    <w:rsid w:val="009D1B92"/>
    <w:rsid w:val="009D275A"/>
    <w:rsid w:val="009D4D56"/>
    <w:rsid w:val="009D4DD6"/>
    <w:rsid w:val="009D6905"/>
    <w:rsid w:val="009E17C4"/>
    <w:rsid w:val="009E214B"/>
    <w:rsid w:val="009E5B1C"/>
    <w:rsid w:val="009E7A63"/>
    <w:rsid w:val="009F06A4"/>
    <w:rsid w:val="009F14FB"/>
    <w:rsid w:val="009F2198"/>
    <w:rsid w:val="009F30A1"/>
    <w:rsid w:val="009F35E9"/>
    <w:rsid w:val="009F37C4"/>
    <w:rsid w:val="00A024B5"/>
    <w:rsid w:val="00A030DD"/>
    <w:rsid w:val="00A043A8"/>
    <w:rsid w:val="00A05606"/>
    <w:rsid w:val="00A11753"/>
    <w:rsid w:val="00A20BE6"/>
    <w:rsid w:val="00A21CDE"/>
    <w:rsid w:val="00A24BA9"/>
    <w:rsid w:val="00A2585B"/>
    <w:rsid w:val="00A26EB6"/>
    <w:rsid w:val="00A32779"/>
    <w:rsid w:val="00A33D15"/>
    <w:rsid w:val="00A343EB"/>
    <w:rsid w:val="00A36BCF"/>
    <w:rsid w:val="00A4126F"/>
    <w:rsid w:val="00A44E7A"/>
    <w:rsid w:val="00A47A50"/>
    <w:rsid w:val="00A506EF"/>
    <w:rsid w:val="00A514C9"/>
    <w:rsid w:val="00A525F6"/>
    <w:rsid w:val="00A529C0"/>
    <w:rsid w:val="00A53E9E"/>
    <w:rsid w:val="00A607DC"/>
    <w:rsid w:val="00A60B64"/>
    <w:rsid w:val="00A61002"/>
    <w:rsid w:val="00A61CF8"/>
    <w:rsid w:val="00A632F5"/>
    <w:rsid w:val="00A6452F"/>
    <w:rsid w:val="00A6516B"/>
    <w:rsid w:val="00A66377"/>
    <w:rsid w:val="00A6640C"/>
    <w:rsid w:val="00A709B1"/>
    <w:rsid w:val="00A74E25"/>
    <w:rsid w:val="00A75479"/>
    <w:rsid w:val="00A8719D"/>
    <w:rsid w:val="00A8721E"/>
    <w:rsid w:val="00A92310"/>
    <w:rsid w:val="00A925CB"/>
    <w:rsid w:val="00A95CB0"/>
    <w:rsid w:val="00AA1A5F"/>
    <w:rsid w:val="00AA3FA1"/>
    <w:rsid w:val="00AA5FB3"/>
    <w:rsid w:val="00AB17AF"/>
    <w:rsid w:val="00AB2996"/>
    <w:rsid w:val="00AB3EA1"/>
    <w:rsid w:val="00AB4136"/>
    <w:rsid w:val="00AB7EA9"/>
    <w:rsid w:val="00AC4802"/>
    <w:rsid w:val="00AC4C0A"/>
    <w:rsid w:val="00AD0A00"/>
    <w:rsid w:val="00AD34F9"/>
    <w:rsid w:val="00AD4000"/>
    <w:rsid w:val="00AD64AD"/>
    <w:rsid w:val="00AD7FDF"/>
    <w:rsid w:val="00AE10A1"/>
    <w:rsid w:val="00AE121A"/>
    <w:rsid w:val="00AE4EAD"/>
    <w:rsid w:val="00AE52B3"/>
    <w:rsid w:val="00AE7111"/>
    <w:rsid w:val="00AF6E2D"/>
    <w:rsid w:val="00B0175C"/>
    <w:rsid w:val="00B02AD9"/>
    <w:rsid w:val="00B02E6F"/>
    <w:rsid w:val="00B037DF"/>
    <w:rsid w:val="00B0432A"/>
    <w:rsid w:val="00B044F9"/>
    <w:rsid w:val="00B05F4F"/>
    <w:rsid w:val="00B06781"/>
    <w:rsid w:val="00B16C33"/>
    <w:rsid w:val="00B2047D"/>
    <w:rsid w:val="00B24107"/>
    <w:rsid w:val="00B27F06"/>
    <w:rsid w:val="00B323A1"/>
    <w:rsid w:val="00B34685"/>
    <w:rsid w:val="00B347F9"/>
    <w:rsid w:val="00B452BF"/>
    <w:rsid w:val="00B472E6"/>
    <w:rsid w:val="00B47DD4"/>
    <w:rsid w:val="00B52009"/>
    <w:rsid w:val="00B54C6C"/>
    <w:rsid w:val="00B63C3E"/>
    <w:rsid w:val="00B754F2"/>
    <w:rsid w:val="00B80BA4"/>
    <w:rsid w:val="00B831FF"/>
    <w:rsid w:val="00B837F3"/>
    <w:rsid w:val="00B84268"/>
    <w:rsid w:val="00B8495B"/>
    <w:rsid w:val="00B9185B"/>
    <w:rsid w:val="00B91CC9"/>
    <w:rsid w:val="00B97867"/>
    <w:rsid w:val="00BA2D7C"/>
    <w:rsid w:val="00BB04AD"/>
    <w:rsid w:val="00BB234B"/>
    <w:rsid w:val="00BB66C5"/>
    <w:rsid w:val="00BC23DD"/>
    <w:rsid w:val="00BD0155"/>
    <w:rsid w:val="00BD0871"/>
    <w:rsid w:val="00BD21DD"/>
    <w:rsid w:val="00BD32AB"/>
    <w:rsid w:val="00BD55FE"/>
    <w:rsid w:val="00BE68D3"/>
    <w:rsid w:val="00BF3304"/>
    <w:rsid w:val="00BF48A7"/>
    <w:rsid w:val="00BF6C9C"/>
    <w:rsid w:val="00BF7C20"/>
    <w:rsid w:val="00C01E12"/>
    <w:rsid w:val="00C02ED6"/>
    <w:rsid w:val="00C07900"/>
    <w:rsid w:val="00C11027"/>
    <w:rsid w:val="00C13B91"/>
    <w:rsid w:val="00C178DE"/>
    <w:rsid w:val="00C204DF"/>
    <w:rsid w:val="00C22B5E"/>
    <w:rsid w:val="00C275D4"/>
    <w:rsid w:val="00C328B2"/>
    <w:rsid w:val="00C32CD7"/>
    <w:rsid w:val="00C34415"/>
    <w:rsid w:val="00C403C8"/>
    <w:rsid w:val="00C42496"/>
    <w:rsid w:val="00C43AF5"/>
    <w:rsid w:val="00C44871"/>
    <w:rsid w:val="00C44A36"/>
    <w:rsid w:val="00C46085"/>
    <w:rsid w:val="00C50DA5"/>
    <w:rsid w:val="00C51876"/>
    <w:rsid w:val="00C521E4"/>
    <w:rsid w:val="00C5698E"/>
    <w:rsid w:val="00C66DD1"/>
    <w:rsid w:val="00C67956"/>
    <w:rsid w:val="00C71CBD"/>
    <w:rsid w:val="00C80F28"/>
    <w:rsid w:val="00C83699"/>
    <w:rsid w:val="00C84EA0"/>
    <w:rsid w:val="00C9188D"/>
    <w:rsid w:val="00C945AE"/>
    <w:rsid w:val="00C9622E"/>
    <w:rsid w:val="00CA147C"/>
    <w:rsid w:val="00CA15E3"/>
    <w:rsid w:val="00CA16E0"/>
    <w:rsid w:val="00CB465E"/>
    <w:rsid w:val="00CB4C0A"/>
    <w:rsid w:val="00CB5F63"/>
    <w:rsid w:val="00CB604D"/>
    <w:rsid w:val="00CB6836"/>
    <w:rsid w:val="00CC2048"/>
    <w:rsid w:val="00CC2EE1"/>
    <w:rsid w:val="00CC55E3"/>
    <w:rsid w:val="00CC66C1"/>
    <w:rsid w:val="00CC740E"/>
    <w:rsid w:val="00CD1F03"/>
    <w:rsid w:val="00CD3D1E"/>
    <w:rsid w:val="00CD3E2C"/>
    <w:rsid w:val="00CE51D0"/>
    <w:rsid w:val="00CE5853"/>
    <w:rsid w:val="00CF4734"/>
    <w:rsid w:val="00CF5C85"/>
    <w:rsid w:val="00CF63B2"/>
    <w:rsid w:val="00CF63FD"/>
    <w:rsid w:val="00CF68F1"/>
    <w:rsid w:val="00CF72FF"/>
    <w:rsid w:val="00CF7B91"/>
    <w:rsid w:val="00D01336"/>
    <w:rsid w:val="00D03BED"/>
    <w:rsid w:val="00D0423F"/>
    <w:rsid w:val="00D07412"/>
    <w:rsid w:val="00D108E7"/>
    <w:rsid w:val="00D11C61"/>
    <w:rsid w:val="00D134C5"/>
    <w:rsid w:val="00D13B03"/>
    <w:rsid w:val="00D13F9A"/>
    <w:rsid w:val="00D17D01"/>
    <w:rsid w:val="00D20137"/>
    <w:rsid w:val="00D20A19"/>
    <w:rsid w:val="00D22C4A"/>
    <w:rsid w:val="00D23E29"/>
    <w:rsid w:val="00D27AA1"/>
    <w:rsid w:val="00D31466"/>
    <w:rsid w:val="00D3438C"/>
    <w:rsid w:val="00D35664"/>
    <w:rsid w:val="00D362C6"/>
    <w:rsid w:val="00D452A2"/>
    <w:rsid w:val="00D53F27"/>
    <w:rsid w:val="00D540A8"/>
    <w:rsid w:val="00D56F4D"/>
    <w:rsid w:val="00D613A1"/>
    <w:rsid w:val="00D61750"/>
    <w:rsid w:val="00D61F86"/>
    <w:rsid w:val="00D62287"/>
    <w:rsid w:val="00D62315"/>
    <w:rsid w:val="00D62D1C"/>
    <w:rsid w:val="00D640A1"/>
    <w:rsid w:val="00D642FC"/>
    <w:rsid w:val="00D64951"/>
    <w:rsid w:val="00D66815"/>
    <w:rsid w:val="00D70391"/>
    <w:rsid w:val="00D715C2"/>
    <w:rsid w:val="00D74D8A"/>
    <w:rsid w:val="00D77D1F"/>
    <w:rsid w:val="00D81193"/>
    <w:rsid w:val="00D8129E"/>
    <w:rsid w:val="00D8150F"/>
    <w:rsid w:val="00D8314C"/>
    <w:rsid w:val="00D90A2B"/>
    <w:rsid w:val="00D92F8F"/>
    <w:rsid w:val="00D9386D"/>
    <w:rsid w:val="00D93B98"/>
    <w:rsid w:val="00D94495"/>
    <w:rsid w:val="00D9587D"/>
    <w:rsid w:val="00D95C93"/>
    <w:rsid w:val="00D97858"/>
    <w:rsid w:val="00DA01C7"/>
    <w:rsid w:val="00DA17F8"/>
    <w:rsid w:val="00DA1D4A"/>
    <w:rsid w:val="00DA3324"/>
    <w:rsid w:val="00DA3341"/>
    <w:rsid w:val="00DA45C3"/>
    <w:rsid w:val="00DA484F"/>
    <w:rsid w:val="00DB2112"/>
    <w:rsid w:val="00DB34E3"/>
    <w:rsid w:val="00DC31B0"/>
    <w:rsid w:val="00DC3676"/>
    <w:rsid w:val="00DD1EC8"/>
    <w:rsid w:val="00DD2E3B"/>
    <w:rsid w:val="00DD4204"/>
    <w:rsid w:val="00DD5583"/>
    <w:rsid w:val="00DE2F40"/>
    <w:rsid w:val="00DE5028"/>
    <w:rsid w:val="00DE6FD0"/>
    <w:rsid w:val="00DF2302"/>
    <w:rsid w:val="00DF3B3D"/>
    <w:rsid w:val="00DF54F3"/>
    <w:rsid w:val="00DF6C05"/>
    <w:rsid w:val="00E0054E"/>
    <w:rsid w:val="00E012FB"/>
    <w:rsid w:val="00E02DE2"/>
    <w:rsid w:val="00E051D1"/>
    <w:rsid w:val="00E11108"/>
    <w:rsid w:val="00E13F1E"/>
    <w:rsid w:val="00E20667"/>
    <w:rsid w:val="00E20B4D"/>
    <w:rsid w:val="00E20BE2"/>
    <w:rsid w:val="00E242F6"/>
    <w:rsid w:val="00E253D0"/>
    <w:rsid w:val="00E305EB"/>
    <w:rsid w:val="00E369EA"/>
    <w:rsid w:val="00E36EBA"/>
    <w:rsid w:val="00E47EF8"/>
    <w:rsid w:val="00E51008"/>
    <w:rsid w:val="00E540BC"/>
    <w:rsid w:val="00E639F6"/>
    <w:rsid w:val="00E64C16"/>
    <w:rsid w:val="00E67199"/>
    <w:rsid w:val="00E67ACD"/>
    <w:rsid w:val="00E7041D"/>
    <w:rsid w:val="00E721E2"/>
    <w:rsid w:val="00E76A32"/>
    <w:rsid w:val="00E8051A"/>
    <w:rsid w:val="00E806A5"/>
    <w:rsid w:val="00E82C14"/>
    <w:rsid w:val="00E85214"/>
    <w:rsid w:val="00E86B86"/>
    <w:rsid w:val="00E90765"/>
    <w:rsid w:val="00E91DAF"/>
    <w:rsid w:val="00E92A5C"/>
    <w:rsid w:val="00E96579"/>
    <w:rsid w:val="00E968D1"/>
    <w:rsid w:val="00E96D79"/>
    <w:rsid w:val="00EA1C0D"/>
    <w:rsid w:val="00EA2725"/>
    <w:rsid w:val="00EA362A"/>
    <w:rsid w:val="00EA4CFC"/>
    <w:rsid w:val="00EA77F5"/>
    <w:rsid w:val="00EB0C0E"/>
    <w:rsid w:val="00EB2BED"/>
    <w:rsid w:val="00EB5E71"/>
    <w:rsid w:val="00EB78B5"/>
    <w:rsid w:val="00EC0F6E"/>
    <w:rsid w:val="00EC1BB0"/>
    <w:rsid w:val="00EC52BB"/>
    <w:rsid w:val="00ED0A9C"/>
    <w:rsid w:val="00ED2E4B"/>
    <w:rsid w:val="00ED497E"/>
    <w:rsid w:val="00EE1315"/>
    <w:rsid w:val="00EE1EBC"/>
    <w:rsid w:val="00EE516B"/>
    <w:rsid w:val="00EE590B"/>
    <w:rsid w:val="00EE5D68"/>
    <w:rsid w:val="00EF4536"/>
    <w:rsid w:val="00EF67C4"/>
    <w:rsid w:val="00F00275"/>
    <w:rsid w:val="00F03024"/>
    <w:rsid w:val="00F038F9"/>
    <w:rsid w:val="00F04CB7"/>
    <w:rsid w:val="00F04E6A"/>
    <w:rsid w:val="00F05F21"/>
    <w:rsid w:val="00F11B64"/>
    <w:rsid w:val="00F124CF"/>
    <w:rsid w:val="00F15CCA"/>
    <w:rsid w:val="00F206E9"/>
    <w:rsid w:val="00F256B8"/>
    <w:rsid w:val="00F26E78"/>
    <w:rsid w:val="00F273D6"/>
    <w:rsid w:val="00F31D96"/>
    <w:rsid w:val="00F36055"/>
    <w:rsid w:val="00F3699F"/>
    <w:rsid w:val="00F40B4A"/>
    <w:rsid w:val="00F4257D"/>
    <w:rsid w:val="00F524E9"/>
    <w:rsid w:val="00F52771"/>
    <w:rsid w:val="00F54F72"/>
    <w:rsid w:val="00F559E4"/>
    <w:rsid w:val="00F56ECB"/>
    <w:rsid w:val="00F57376"/>
    <w:rsid w:val="00F57CB6"/>
    <w:rsid w:val="00F61EAD"/>
    <w:rsid w:val="00F659B3"/>
    <w:rsid w:val="00F65C80"/>
    <w:rsid w:val="00F66BF0"/>
    <w:rsid w:val="00F75295"/>
    <w:rsid w:val="00F75AFF"/>
    <w:rsid w:val="00F760FB"/>
    <w:rsid w:val="00F77223"/>
    <w:rsid w:val="00F92577"/>
    <w:rsid w:val="00F957C1"/>
    <w:rsid w:val="00F97042"/>
    <w:rsid w:val="00F97E0A"/>
    <w:rsid w:val="00FA1A3E"/>
    <w:rsid w:val="00FA346A"/>
    <w:rsid w:val="00FA3756"/>
    <w:rsid w:val="00FA42EC"/>
    <w:rsid w:val="00FA7CDE"/>
    <w:rsid w:val="00FB1339"/>
    <w:rsid w:val="00FB16B8"/>
    <w:rsid w:val="00FB3DA2"/>
    <w:rsid w:val="00FB4043"/>
    <w:rsid w:val="00FB66A2"/>
    <w:rsid w:val="00FB7C36"/>
    <w:rsid w:val="00FC036A"/>
    <w:rsid w:val="00FC0B6D"/>
    <w:rsid w:val="00FC100E"/>
    <w:rsid w:val="00FC2775"/>
    <w:rsid w:val="00FC29C7"/>
    <w:rsid w:val="00FC419D"/>
    <w:rsid w:val="00FD4FA1"/>
    <w:rsid w:val="00FD7AA3"/>
    <w:rsid w:val="00FE09A1"/>
    <w:rsid w:val="00FE165C"/>
    <w:rsid w:val="00FE1F67"/>
    <w:rsid w:val="00FE230F"/>
    <w:rsid w:val="00FE6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F1B8C2"/>
  <w15:docId w15:val="{F7CDB7C3-CF04-4C1F-9531-9FD0E612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6C33"/>
    <w:pPr>
      <w:keepNext/>
      <w:keepLines/>
      <w:numPr>
        <w:numId w:val="5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4C78"/>
    <w:pPr>
      <w:keepNext/>
      <w:keepLines/>
      <w:numPr>
        <w:ilvl w:val="1"/>
        <w:numId w:val="5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051A"/>
    <w:pPr>
      <w:keepNext/>
      <w:keepLines/>
      <w:numPr>
        <w:ilvl w:val="2"/>
        <w:numId w:val="5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513C"/>
    <w:pPr>
      <w:keepNext/>
      <w:keepLines/>
      <w:numPr>
        <w:ilvl w:val="3"/>
        <w:numId w:val="5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513C"/>
    <w:pPr>
      <w:keepNext/>
      <w:keepLines/>
      <w:numPr>
        <w:ilvl w:val="4"/>
        <w:numId w:val="5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513C"/>
    <w:pPr>
      <w:keepNext/>
      <w:keepLines/>
      <w:numPr>
        <w:ilvl w:val="5"/>
        <w:numId w:val="5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513C"/>
    <w:pPr>
      <w:keepNext/>
      <w:keepLines/>
      <w:numPr>
        <w:ilvl w:val="6"/>
        <w:numId w:val="5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513C"/>
    <w:pPr>
      <w:keepNext/>
      <w:keepLines/>
      <w:numPr>
        <w:ilvl w:val="7"/>
        <w:numId w:val="5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513C"/>
    <w:pPr>
      <w:keepNext/>
      <w:keepLines/>
      <w:numPr>
        <w:ilvl w:val="8"/>
        <w:numId w:val="5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eNormal"/>
    <w:uiPriority w:val="41"/>
    <w:rsid w:val="008E2D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nfasis11">
    <w:name w:val="Tabla de cuadrícula 4 - Énfasis 11"/>
    <w:basedOn w:val="TableNormal"/>
    <w:uiPriority w:val="49"/>
    <w:rsid w:val="00CD3E2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9F2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198"/>
  </w:style>
  <w:style w:type="paragraph" w:styleId="Footer">
    <w:name w:val="footer"/>
    <w:basedOn w:val="Normal"/>
    <w:link w:val="FooterChar"/>
    <w:uiPriority w:val="99"/>
    <w:unhideWhenUsed/>
    <w:rsid w:val="009F2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198"/>
  </w:style>
  <w:style w:type="character" w:styleId="CommentReference">
    <w:name w:val="annotation reference"/>
    <w:basedOn w:val="DefaultParagraphFont"/>
    <w:uiPriority w:val="99"/>
    <w:semiHidden/>
    <w:unhideWhenUsed/>
    <w:rsid w:val="00AE121A"/>
    <w:rPr>
      <w:sz w:val="16"/>
      <w:szCs w:val="16"/>
    </w:rPr>
  </w:style>
  <w:style w:type="paragraph" w:styleId="CommentText">
    <w:name w:val="annotation text"/>
    <w:basedOn w:val="Normal"/>
    <w:link w:val="CommentTextChar"/>
    <w:uiPriority w:val="99"/>
    <w:unhideWhenUsed/>
    <w:rsid w:val="00AE121A"/>
    <w:pPr>
      <w:spacing w:after="200" w:line="240" w:lineRule="auto"/>
    </w:pPr>
    <w:rPr>
      <w:sz w:val="20"/>
      <w:szCs w:val="20"/>
    </w:rPr>
  </w:style>
  <w:style w:type="character" w:customStyle="1" w:styleId="CommentTextChar">
    <w:name w:val="Comment Text Char"/>
    <w:basedOn w:val="DefaultParagraphFont"/>
    <w:link w:val="CommentText"/>
    <w:uiPriority w:val="99"/>
    <w:rsid w:val="00AE121A"/>
    <w:rPr>
      <w:sz w:val="20"/>
      <w:szCs w:val="20"/>
    </w:rPr>
  </w:style>
  <w:style w:type="paragraph" w:styleId="BalloonText">
    <w:name w:val="Balloon Text"/>
    <w:basedOn w:val="Normal"/>
    <w:link w:val="BalloonTextChar"/>
    <w:uiPriority w:val="99"/>
    <w:semiHidden/>
    <w:unhideWhenUsed/>
    <w:rsid w:val="00AE1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1A"/>
    <w:rPr>
      <w:rFonts w:ascii="Segoe UI" w:hAnsi="Segoe UI" w:cs="Segoe UI"/>
      <w:sz w:val="18"/>
      <w:szCs w:val="18"/>
    </w:rPr>
  </w:style>
  <w:style w:type="paragraph" w:styleId="ListParagraph">
    <w:name w:val="List Paragraph"/>
    <w:basedOn w:val="Normal"/>
    <w:link w:val="ListParagraphChar"/>
    <w:uiPriority w:val="34"/>
    <w:qFormat/>
    <w:rsid w:val="00447645"/>
    <w:pPr>
      <w:ind w:left="720"/>
      <w:contextualSpacing/>
    </w:pPr>
    <w:rPr>
      <w:lang w:val="es-ES"/>
    </w:rPr>
  </w:style>
  <w:style w:type="character" w:customStyle="1" w:styleId="ListParagraphChar">
    <w:name w:val="List Paragraph Char"/>
    <w:link w:val="ListParagraph"/>
    <w:uiPriority w:val="34"/>
    <w:locked/>
    <w:rsid w:val="00447645"/>
    <w:rPr>
      <w:lang w:val="es-ES"/>
    </w:rPr>
  </w:style>
  <w:style w:type="character" w:customStyle="1" w:styleId="apple-converted-space">
    <w:name w:val="apple-converted-space"/>
    <w:basedOn w:val="DefaultParagraphFont"/>
    <w:rsid w:val="00EB0C0E"/>
  </w:style>
  <w:style w:type="paragraph" w:styleId="Caption">
    <w:name w:val="caption"/>
    <w:basedOn w:val="Normal"/>
    <w:next w:val="Normal"/>
    <w:uiPriority w:val="35"/>
    <w:unhideWhenUsed/>
    <w:qFormat/>
    <w:rsid w:val="00EB0C0E"/>
    <w:pPr>
      <w:spacing w:after="200" w:line="240" w:lineRule="auto"/>
    </w:pPr>
    <w:rPr>
      <w:i/>
      <w:iCs/>
      <w:color w:val="44546A" w:themeColor="text2"/>
      <w:sz w:val="18"/>
      <w:szCs w:val="18"/>
      <w:lang w:val="es-ES"/>
    </w:rPr>
  </w:style>
  <w:style w:type="paragraph" w:customStyle="1" w:styleId="Default">
    <w:name w:val="Default"/>
    <w:rsid w:val="00F7722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D64A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00275"/>
    <w:pPr>
      <w:spacing w:after="200" w:line="276" w:lineRule="auto"/>
    </w:pPr>
    <w:rPr>
      <w:rFonts w:ascii="Calibri" w:eastAsia="Times New Roman" w:hAnsi="Calibri" w:cs="Times New Roman"/>
      <w:sz w:val="20"/>
      <w:szCs w:val="20"/>
      <w:lang w:val="es-PY" w:eastAsia="es-PY"/>
    </w:rPr>
  </w:style>
  <w:style w:type="character" w:customStyle="1" w:styleId="FootnoteTextChar">
    <w:name w:val="Footnote Text Char"/>
    <w:basedOn w:val="DefaultParagraphFont"/>
    <w:link w:val="FootnoteText"/>
    <w:uiPriority w:val="99"/>
    <w:semiHidden/>
    <w:rsid w:val="00F00275"/>
    <w:rPr>
      <w:rFonts w:ascii="Calibri" w:eastAsia="Times New Roman" w:hAnsi="Calibri" w:cs="Times New Roman"/>
      <w:sz w:val="20"/>
      <w:szCs w:val="20"/>
      <w:lang w:val="es-PY" w:eastAsia="es-PY"/>
    </w:rPr>
  </w:style>
  <w:style w:type="character" w:styleId="FootnoteReference">
    <w:name w:val="footnote reference"/>
    <w:uiPriority w:val="99"/>
    <w:semiHidden/>
    <w:unhideWhenUsed/>
    <w:rsid w:val="00F00275"/>
    <w:rPr>
      <w:vertAlign w:val="superscript"/>
    </w:rPr>
  </w:style>
  <w:style w:type="paragraph" w:styleId="Title">
    <w:name w:val="Title"/>
    <w:basedOn w:val="Normal"/>
    <w:next w:val="Normal"/>
    <w:link w:val="TitleChar"/>
    <w:uiPriority w:val="10"/>
    <w:qFormat/>
    <w:rsid w:val="007F07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73C"/>
    <w:rPr>
      <w:rFonts w:asciiTheme="majorHAnsi" w:eastAsiaTheme="majorEastAsia" w:hAnsiTheme="majorHAnsi" w:cstheme="majorBidi"/>
      <w:spacing w:val="-10"/>
      <w:kern w:val="28"/>
      <w:sz w:val="56"/>
      <w:szCs w:val="56"/>
    </w:rPr>
  </w:style>
  <w:style w:type="paragraph" w:customStyle="1" w:styleId="FormatolibreBAA">
    <w:name w:val="Formato libre B A A"/>
    <w:autoRedefine/>
    <w:rsid w:val="00A514C9"/>
    <w:pPr>
      <w:tabs>
        <w:tab w:val="left" w:pos="220"/>
        <w:tab w:val="left" w:pos="459"/>
        <w:tab w:val="left" w:pos="720"/>
      </w:tabs>
      <w:spacing w:after="320" w:line="240" w:lineRule="auto"/>
      <w:jc w:val="both"/>
    </w:pPr>
    <w:rPr>
      <w:rFonts w:eastAsia="ヒラギノ角ゴ Pro W3" w:cs="Times New Roman"/>
      <w:color w:val="000000"/>
      <w:lang w:eastAsia="en-GB"/>
    </w:rPr>
  </w:style>
  <w:style w:type="paragraph" w:styleId="CommentSubject">
    <w:name w:val="annotation subject"/>
    <w:basedOn w:val="CommentText"/>
    <w:next w:val="CommentText"/>
    <w:link w:val="CommentSubjectChar"/>
    <w:uiPriority w:val="99"/>
    <w:semiHidden/>
    <w:unhideWhenUsed/>
    <w:rsid w:val="006B393C"/>
    <w:pPr>
      <w:spacing w:after="160"/>
    </w:pPr>
    <w:rPr>
      <w:b/>
      <w:bCs/>
    </w:rPr>
  </w:style>
  <w:style w:type="character" w:customStyle="1" w:styleId="CommentSubjectChar">
    <w:name w:val="Comment Subject Char"/>
    <w:basedOn w:val="CommentTextChar"/>
    <w:link w:val="CommentSubject"/>
    <w:uiPriority w:val="99"/>
    <w:semiHidden/>
    <w:rsid w:val="006B393C"/>
    <w:rPr>
      <w:b/>
      <w:bCs/>
      <w:sz w:val="20"/>
      <w:szCs w:val="20"/>
    </w:rPr>
  </w:style>
  <w:style w:type="paragraph" w:styleId="Revision">
    <w:name w:val="Revision"/>
    <w:hidden/>
    <w:uiPriority w:val="99"/>
    <w:semiHidden/>
    <w:rsid w:val="0067301B"/>
    <w:pPr>
      <w:spacing w:after="0" w:line="240" w:lineRule="auto"/>
    </w:pPr>
  </w:style>
  <w:style w:type="character" w:styleId="Hyperlink">
    <w:name w:val="Hyperlink"/>
    <w:basedOn w:val="DefaultParagraphFont"/>
    <w:uiPriority w:val="99"/>
    <w:unhideWhenUsed/>
    <w:rsid w:val="00065CDC"/>
    <w:rPr>
      <w:color w:val="0563C1" w:themeColor="hyperlink"/>
      <w:u w:val="single"/>
    </w:rPr>
  </w:style>
  <w:style w:type="character" w:styleId="Strong">
    <w:name w:val="Strong"/>
    <w:basedOn w:val="DefaultParagraphFont"/>
    <w:uiPriority w:val="22"/>
    <w:qFormat/>
    <w:rsid w:val="00B2047D"/>
    <w:rPr>
      <w:b/>
      <w:bCs/>
    </w:rPr>
  </w:style>
  <w:style w:type="table" w:customStyle="1" w:styleId="Tabladecuadrcula1clara1">
    <w:name w:val="Tabla de cuadrícula 1 clara1"/>
    <w:basedOn w:val="TableNormal"/>
    <w:uiPriority w:val="46"/>
    <w:rsid w:val="004C32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basedOn w:val="Normal"/>
    <w:link w:val="NoSpacingChar"/>
    <w:uiPriority w:val="1"/>
    <w:qFormat/>
    <w:rsid w:val="00B347F9"/>
    <w:pPr>
      <w:spacing w:after="0" w:line="240" w:lineRule="auto"/>
    </w:pPr>
    <w:rPr>
      <w:rFonts w:eastAsiaTheme="minorEastAsia"/>
      <w:lang w:val="en-US" w:bidi="en-US"/>
    </w:rPr>
  </w:style>
  <w:style w:type="character" w:customStyle="1" w:styleId="NoSpacingChar">
    <w:name w:val="No Spacing Char"/>
    <w:basedOn w:val="DefaultParagraphFont"/>
    <w:link w:val="NoSpacing"/>
    <w:uiPriority w:val="1"/>
    <w:rsid w:val="00B347F9"/>
    <w:rPr>
      <w:rFonts w:eastAsiaTheme="minorEastAsia"/>
      <w:lang w:val="en-US" w:bidi="en-US"/>
    </w:rPr>
  </w:style>
  <w:style w:type="character" w:customStyle="1" w:styleId="Heading3Char">
    <w:name w:val="Heading 3 Char"/>
    <w:basedOn w:val="DefaultParagraphFont"/>
    <w:link w:val="Heading3"/>
    <w:uiPriority w:val="9"/>
    <w:rsid w:val="00E8051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16C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4C78"/>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9205C7"/>
    <w:rPr>
      <w:i/>
      <w:iCs/>
      <w:color w:val="5B9BD5" w:themeColor="accent1"/>
    </w:rPr>
  </w:style>
  <w:style w:type="character" w:customStyle="1" w:styleId="Heading4Char">
    <w:name w:val="Heading 4 Char"/>
    <w:basedOn w:val="DefaultParagraphFont"/>
    <w:link w:val="Heading4"/>
    <w:uiPriority w:val="9"/>
    <w:rsid w:val="007F513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F513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F513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F513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F51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513C"/>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5E3ACB"/>
    <w:pPr>
      <w:numPr>
        <w:numId w:val="0"/>
      </w:numPr>
      <w:outlineLvl w:val="9"/>
    </w:pPr>
    <w:rPr>
      <w:lang w:val="en-US"/>
    </w:rPr>
  </w:style>
  <w:style w:type="paragraph" w:styleId="TOC1">
    <w:name w:val="toc 1"/>
    <w:basedOn w:val="Normal"/>
    <w:next w:val="Normal"/>
    <w:autoRedefine/>
    <w:uiPriority w:val="39"/>
    <w:unhideWhenUsed/>
    <w:rsid w:val="00D35664"/>
    <w:pPr>
      <w:tabs>
        <w:tab w:val="right" w:leader="dot" w:pos="9016"/>
      </w:tabs>
      <w:spacing w:after="100"/>
    </w:pPr>
  </w:style>
  <w:style w:type="paragraph" w:styleId="TOC2">
    <w:name w:val="toc 2"/>
    <w:basedOn w:val="Normal"/>
    <w:next w:val="Normal"/>
    <w:autoRedefine/>
    <w:uiPriority w:val="39"/>
    <w:unhideWhenUsed/>
    <w:rsid w:val="005E3ACB"/>
    <w:pPr>
      <w:spacing w:after="100"/>
      <w:ind w:left="220"/>
    </w:pPr>
  </w:style>
  <w:style w:type="character" w:styleId="FollowedHyperlink">
    <w:name w:val="FollowedHyperlink"/>
    <w:basedOn w:val="DefaultParagraphFont"/>
    <w:uiPriority w:val="99"/>
    <w:semiHidden/>
    <w:unhideWhenUsed/>
    <w:rsid w:val="00491F66"/>
    <w:rPr>
      <w:color w:val="954F72" w:themeColor="followedHyperlink"/>
      <w:u w:val="single"/>
    </w:rPr>
  </w:style>
  <w:style w:type="paragraph" w:styleId="Subtitle">
    <w:name w:val="Subtitle"/>
    <w:basedOn w:val="Normal"/>
    <w:next w:val="Normal"/>
    <w:link w:val="SubtitleChar"/>
    <w:uiPriority w:val="11"/>
    <w:qFormat/>
    <w:rsid w:val="00AE71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7111"/>
    <w:rPr>
      <w:rFonts w:eastAsiaTheme="minorEastAsia"/>
      <w:color w:val="5A5A5A" w:themeColor="text1" w:themeTint="A5"/>
      <w:spacing w:val="15"/>
    </w:rPr>
  </w:style>
  <w:style w:type="paragraph" w:styleId="TableofFigures">
    <w:name w:val="table of figures"/>
    <w:basedOn w:val="Normal"/>
    <w:next w:val="Normal"/>
    <w:uiPriority w:val="99"/>
    <w:unhideWhenUsed/>
    <w:rsid w:val="00426AF9"/>
    <w:pPr>
      <w:spacing w:after="0"/>
    </w:pPr>
  </w:style>
  <w:style w:type="character" w:styleId="Emphasis">
    <w:name w:val="Emphasis"/>
    <w:basedOn w:val="DefaultParagraphFont"/>
    <w:uiPriority w:val="20"/>
    <w:qFormat/>
    <w:rsid w:val="009D69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581">
      <w:bodyDiv w:val="1"/>
      <w:marLeft w:val="0"/>
      <w:marRight w:val="0"/>
      <w:marTop w:val="0"/>
      <w:marBottom w:val="0"/>
      <w:divBdr>
        <w:top w:val="none" w:sz="0" w:space="0" w:color="auto"/>
        <w:left w:val="none" w:sz="0" w:space="0" w:color="auto"/>
        <w:bottom w:val="none" w:sz="0" w:space="0" w:color="auto"/>
        <w:right w:val="none" w:sz="0" w:space="0" w:color="auto"/>
      </w:divBdr>
      <w:divsChild>
        <w:div w:id="1660767327">
          <w:marLeft w:val="432"/>
          <w:marRight w:val="0"/>
          <w:marTop w:val="120"/>
          <w:marBottom w:val="0"/>
          <w:divBdr>
            <w:top w:val="none" w:sz="0" w:space="0" w:color="auto"/>
            <w:left w:val="none" w:sz="0" w:space="0" w:color="auto"/>
            <w:bottom w:val="none" w:sz="0" w:space="0" w:color="auto"/>
            <w:right w:val="none" w:sz="0" w:space="0" w:color="auto"/>
          </w:divBdr>
        </w:div>
        <w:div w:id="1728068205">
          <w:marLeft w:val="432"/>
          <w:marRight w:val="0"/>
          <w:marTop w:val="120"/>
          <w:marBottom w:val="0"/>
          <w:divBdr>
            <w:top w:val="none" w:sz="0" w:space="0" w:color="auto"/>
            <w:left w:val="none" w:sz="0" w:space="0" w:color="auto"/>
            <w:bottom w:val="none" w:sz="0" w:space="0" w:color="auto"/>
            <w:right w:val="none" w:sz="0" w:space="0" w:color="auto"/>
          </w:divBdr>
        </w:div>
      </w:divsChild>
    </w:div>
    <w:div w:id="31922622">
      <w:bodyDiv w:val="1"/>
      <w:marLeft w:val="0"/>
      <w:marRight w:val="0"/>
      <w:marTop w:val="0"/>
      <w:marBottom w:val="0"/>
      <w:divBdr>
        <w:top w:val="none" w:sz="0" w:space="0" w:color="auto"/>
        <w:left w:val="none" w:sz="0" w:space="0" w:color="auto"/>
        <w:bottom w:val="none" w:sz="0" w:space="0" w:color="auto"/>
        <w:right w:val="none" w:sz="0" w:space="0" w:color="auto"/>
      </w:divBdr>
    </w:div>
    <w:div w:id="47145140">
      <w:bodyDiv w:val="1"/>
      <w:marLeft w:val="0"/>
      <w:marRight w:val="0"/>
      <w:marTop w:val="0"/>
      <w:marBottom w:val="0"/>
      <w:divBdr>
        <w:top w:val="none" w:sz="0" w:space="0" w:color="auto"/>
        <w:left w:val="none" w:sz="0" w:space="0" w:color="auto"/>
        <w:bottom w:val="none" w:sz="0" w:space="0" w:color="auto"/>
        <w:right w:val="none" w:sz="0" w:space="0" w:color="auto"/>
      </w:divBdr>
    </w:div>
    <w:div w:id="56172180">
      <w:bodyDiv w:val="1"/>
      <w:marLeft w:val="0"/>
      <w:marRight w:val="0"/>
      <w:marTop w:val="0"/>
      <w:marBottom w:val="0"/>
      <w:divBdr>
        <w:top w:val="none" w:sz="0" w:space="0" w:color="auto"/>
        <w:left w:val="none" w:sz="0" w:space="0" w:color="auto"/>
        <w:bottom w:val="none" w:sz="0" w:space="0" w:color="auto"/>
        <w:right w:val="none" w:sz="0" w:space="0" w:color="auto"/>
      </w:divBdr>
    </w:div>
    <w:div w:id="71586342">
      <w:bodyDiv w:val="1"/>
      <w:marLeft w:val="0"/>
      <w:marRight w:val="0"/>
      <w:marTop w:val="0"/>
      <w:marBottom w:val="0"/>
      <w:divBdr>
        <w:top w:val="none" w:sz="0" w:space="0" w:color="auto"/>
        <w:left w:val="none" w:sz="0" w:space="0" w:color="auto"/>
        <w:bottom w:val="none" w:sz="0" w:space="0" w:color="auto"/>
        <w:right w:val="none" w:sz="0" w:space="0" w:color="auto"/>
      </w:divBdr>
    </w:div>
    <w:div w:id="82460842">
      <w:bodyDiv w:val="1"/>
      <w:marLeft w:val="0"/>
      <w:marRight w:val="0"/>
      <w:marTop w:val="0"/>
      <w:marBottom w:val="0"/>
      <w:divBdr>
        <w:top w:val="none" w:sz="0" w:space="0" w:color="auto"/>
        <w:left w:val="none" w:sz="0" w:space="0" w:color="auto"/>
        <w:bottom w:val="none" w:sz="0" w:space="0" w:color="auto"/>
        <w:right w:val="none" w:sz="0" w:space="0" w:color="auto"/>
      </w:divBdr>
    </w:div>
    <w:div w:id="104153125">
      <w:bodyDiv w:val="1"/>
      <w:marLeft w:val="0"/>
      <w:marRight w:val="0"/>
      <w:marTop w:val="0"/>
      <w:marBottom w:val="0"/>
      <w:divBdr>
        <w:top w:val="none" w:sz="0" w:space="0" w:color="auto"/>
        <w:left w:val="none" w:sz="0" w:space="0" w:color="auto"/>
        <w:bottom w:val="none" w:sz="0" w:space="0" w:color="auto"/>
        <w:right w:val="none" w:sz="0" w:space="0" w:color="auto"/>
      </w:divBdr>
      <w:divsChild>
        <w:div w:id="38870649">
          <w:marLeft w:val="432"/>
          <w:marRight w:val="0"/>
          <w:marTop w:val="120"/>
          <w:marBottom w:val="0"/>
          <w:divBdr>
            <w:top w:val="none" w:sz="0" w:space="0" w:color="auto"/>
            <w:left w:val="none" w:sz="0" w:space="0" w:color="auto"/>
            <w:bottom w:val="none" w:sz="0" w:space="0" w:color="auto"/>
            <w:right w:val="none" w:sz="0" w:space="0" w:color="auto"/>
          </w:divBdr>
        </w:div>
      </w:divsChild>
    </w:div>
    <w:div w:id="123813946">
      <w:bodyDiv w:val="1"/>
      <w:marLeft w:val="0"/>
      <w:marRight w:val="0"/>
      <w:marTop w:val="0"/>
      <w:marBottom w:val="0"/>
      <w:divBdr>
        <w:top w:val="none" w:sz="0" w:space="0" w:color="auto"/>
        <w:left w:val="none" w:sz="0" w:space="0" w:color="auto"/>
        <w:bottom w:val="none" w:sz="0" w:space="0" w:color="auto"/>
        <w:right w:val="none" w:sz="0" w:space="0" w:color="auto"/>
      </w:divBdr>
    </w:div>
    <w:div w:id="199325072">
      <w:bodyDiv w:val="1"/>
      <w:marLeft w:val="0"/>
      <w:marRight w:val="0"/>
      <w:marTop w:val="0"/>
      <w:marBottom w:val="0"/>
      <w:divBdr>
        <w:top w:val="none" w:sz="0" w:space="0" w:color="auto"/>
        <w:left w:val="none" w:sz="0" w:space="0" w:color="auto"/>
        <w:bottom w:val="none" w:sz="0" w:space="0" w:color="auto"/>
        <w:right w:val="none" w:sz="0" w:space="0" w:color="auto"/>
      </w:divBdr>
      <w:divsChild>
        <w:div w:id="107894430">
          <w:marLeft w:val="432"/>
          <w:marRight w:val="0"/>
          <w:marTop w:val="62"/>
          <w:marBottom w:val="0"/>
          <w:divBdr>
            <w:top w:val="none" w:sz="0" w:space="0" w:color="auto"/>
            <w:left w:val="none" w:sz="0" w:space="0" w:color="auto"/>
            <w:bottom w:val="none" w:sz="0" w:space="0" w:color="auto"/>
            <w:right w:val="none" w:sz="0" w:space="0" w:color="auto"/>
          </w:divBdr>
        </w:div>
      </w:divsChild>
    </w:div>
    <w:div w:id="223026565">
      <w:bodyDiv w:val="1"/>
      <w:marLeft w:val="0"/>
      <w:marRight w:val="0"/>
      <w:marTop w:val="0"/>
      <w:marBottom w:val="0"/>
      <w:divBdr>
        <w:top w:val="none" w:sz="0" w:space="0" w:color="auto"/>
        <w:left w:val="none" w:sz="0" w:space="0" w:color="auto"/>
        <w:bottom w:val="none" w:sz="0" w:space="0" w:color="auto"/>
        <w:right w:val="none" w:sz="0" w:space="0" w:color="auto"/>
      </w:divBdr>
    </w:div>
    <w:div w:id="259679459">
      <w:bodyDiv w:val="1"/>
      <w:marLeft w:val="0"/>
      <w:marRight w:val="0"/>
      <w:marTop w:val="0"/>
      <w:marBottom w:val="0"/>
      <w:divBdr>
        <w:top w:val="none" w:sz="0" w:space="0" w:color="auto"/>
        <w:left w:val="none" w:sz="0" w:space="0" w:color="auto"/>
        <w:bottom w:val="none" w:sz="0" w:space="0" w:color="auto"/>
        <w:right w:val="none" w:sz="0" w:space="0" w:color="auto"/>
      </w:divBdr>
    </w:div>
    <w:div w:id="322396580">
      <w:bodyDiv w:val="1"/>
      <w:marLeft w:val="0"/>
      <w:marRight w:val="0"/>
      <w:marTop w:val="0"/>
      <w:marBottom w:val="0"/>
      <w:divBdr>
        <w:top w:val="none" w:sz="0" w:space="0" w:color="auto"/>
        <w:left w:val="none" w:sz="0" w:space="0" w:color="auto"/>
        <w:bottom w:val="none" w:sz="0" w:space="0" w:color="auto"/>
        <w:right w:val="none" w:sz="0" w:space="0" w:color="auto"/>
      </w:divBdr>
      <w:divsChild>
        <w:div w:id="139349276">
          <w:marLeft w:val="432"/>
          <w:marRight w:val="0"/>
          <w:marTop w:val="120"/>
          <w:marBottom w:val="0"/>
          <w:divBdr>
            <w:top w:val="none" w:sz="0" w:space="0" w:color="auto"/>
            <w:left w:val="none" w:sz="0" w:space="0" w:color="auto"/>
            <w:bottom w:val="none" w:sz="0" w:space="0" w:color="auto"/>
            <w:right w:val="none" w:sz="0" w:space="0" w:color="auto"/>
          </w:divBdr>
        </w:div>
        <w:div w:id="288359172">
          <w:marLeft w:val="432"/>
          <w:marRight w:val="0"/>
          <w:marTop w:val="120"/>
          <w:marBottom w:val="0"/>
          <w:divBdr>
            <w:top w:val="none" w:sz="0" w:space="0" w:color="auto"/>
            <w:left w:val="none" w:sz="0" w:space="0" w:color="auto"/>
            <w:bottom w:val="none" w:sz="0" w:space="0" w:color="auto"/>
            <w:right w:val="none" w:sz="0" w:space="0" w:color="auto"/>
          </w:divBdr>
        </w:div>
        <w:div w:id="507864357">
          <w:marLeft w:val="432"/>
          <w:marRight w:val="0"/>
          <w:marTop w:val="120"/>
          <w:marBottom w:val="0"/>
          <w:divBdr>
            <w:top w:val="none" w:sz="0" w:space="0" w:color="auto"/>
            <w:left w:val="none" w:sz="0" w:space="0" w:color="auto"/>
            <w:bottom w:val="none" w:sz="0" w:space="0" w:color="auto"/>
            <w:right w:val="none" w:sz="0" w:space="0" w:color="auto"/>
          </w:divBdr>
        </w:div>
        <w:div w:id="2076463070">
          <w:marLeft w:val="432"/>
          <w:marRight w:val="0"/>
          <w:marTop w:val="120"/>
          <w:marBottom w:val="0"/>
          <w:divBdr>
            <w:top w:val="none" w:sz="0" w:space="0" w:color="auto"/>
            <w:left w:val="none" w:sz="0" w:space="0" w:color="auto"/>
            <w:bottom w:val="none" w:sz="0" w:space="0" w:color="auto"/>
            <w:right w:val="none" w:sz="0" w:space="0" w:color="auto"/>
          </w:divBdr>
        </w:div>
      </w:divsChild>
    </w:div>
    <w:div w:id="338510310">
      <w:bodyDiv w:val="1"/>
      <w:marLeft w:val="0"/>
      <w:marRight w:val="0"/>
      <w:marTop w:val="0"/>
      <w:marBottom w:val="0"/>
      <w:divBdr>
        <w:top w:val="none" w:sz="0" w:space="0" w:color="auto"/>
        <w:left w:val="none" w:sz="0" w:space="0" w:color="auto"/>
        <w:bottom w:val="none" w:sz="0" w:space="0" w:color="auto"/>
        <w:right w:val="none" w:sz="0" w:space="0" w:color="auto"/>
      </w:divBdr>
      <w:divsChild>
        <w:div w:id="927084137">
          <w:marLeft w:val="432"/>
          <w:marRight w:val="0"/>
          <w:marTop w:val="120"/>
          <w:marBottom w:val="0"/>
          <w:divBdr>
            <w:top w:val="none" w:sz="0" w:space="0" w:color="auto"/>
            <w:left w:val="none" w:sz="0" w:space="0" w:color="auto"/>
            <w:bottom w:val="none" w:sz="0" w:space="0" w:color="auto"/>
            <w:right w:val="none" w:sz="0" w:space="0" w:color="auto"/>
          </w:divBdr>
        </w:div>
        <w:div w:id="1632243790">
          <w:marLeft w:val="432"/>
          <w:marRight w:val="0"/>
          <w:marTop w:val="120"/>
          <w:marBottom w:val="0"/>
          <w:divBdr>
            <w:top w:val="none" w:sz="0" w:space="0" w:color="auto"/>
            <w:left w:val="none" w:sz="0" w:space="0" w:color="auto"/>
            <w:bottom w:val="none" w:sz="0" w:space="0" w:color="auto"/>
            <w:right w:val="none" w:sz="0" w:space="0" w:color="auto"/>
          </w:divBdr>
        </w:div>
      </w:divsChild>
    </w:div>
    <w:div w:id="388070833">
      <w:bodyDiv w:val="1"/>
      <w:marLeft w:val="0"/>
      <w:marRight w:val="0"/>
      <w:marTop w:val="0"/>
      <w:marBottom w:val="0"/>
      <w:divBdr>
        <w:top w:val="none" w:sz="0" w:space="0" w:color="auto"/>
        <w:left w:val="none" w:sz="0" w:space="0" w:color="auto"/>
        <w:bottom w:val="none" w:sz="0" w:space="0" w:color="auto"/>
        <w:right w:val="none" w:sz="0" w:space="0" w:color="auto"/>
      </w:divBdr>
    </w:div>
    <w:div w:id="404886359">
      <w:bodyDiv w:val="1"/>
      <w:marLeft w:val="0"/>
      <w:marRight w:val="0"/>
      <w:marTop w:val="0"/>
      <w:marBottom w:val="0"/>
      <w:divBdr>
        <w:top w:val="none" w:sz="0" w:space="0" w:color="auto"/>
        <w:left w:val="none" w:sz="0" w:space="0" w:color="auto"/>
        <w:bottom w:val="none" w:sz="0" w:space="0" w:color="auto"/>
        <w:right w:val="none" w:sz="0" w:space="0" w:color="auto"/>
      </w:divBdr>
    </w:div>
    <w:div w:id="434134206">
      <w:bodyDiv w:val="1"/>
      <w:marLeft w:val="0"/>
      <w:marRight w:val="0"/>
      <w:marTop w:val="0"/>
      <w:marBottom w:val="0"/>
      <w:divBdr>
        <w:top w:val="none" w:sz="0" w:space="0" w:color="auto"/>
        <w:left w:val="none" w:sz="0" w:space="0" w:color="auto"/>
        <w:bottom w:val="none" w:sz="0" w:space="0" w:color="auto"/>
        <w:right w:val="none" w:sz="0" w:space="0" w:color="auto"/>
      </w:divBdr>
    </w:div>
    <w:div w:id="495151320">
      <w:bodyDiv w:val="1"/>
      <w:marLeft w:val="0"/>
      <w:marRight w:val="0"/>
      <w:marTop w:val="0"/>
      <w:marBottom w:val="0"/>
      <w:divBdr>
        <w:top w:val="none" w:sz="0" w:space="0" w:color="auto"/>
        <w:left w:val="none" w:sz="0" w:space="0" w:color="auto"/>
        <w:bottom w:val="none" w:sz="0" w:space="0" w:color="auto"/>
        <w:right w:val="none" w:sz="0" w:space="0" w:color="auto"/>
      </w:divBdr>
      <w:divsChild>
        <w:div w:id="289022098">
          <w:marLeft w:val="432"/>
          <w:marRight w:val="0"/>
          <w:marTop w:val="96"/>
          <w:marBottom w:val="0"/>
          <w:divBdr>
            <w:top w:val="none" w:sz="0" w:space="0" w:color="auto"/>
            <w:left w:val="none" w:sz="0" w:space="0" w:color="auto"/>
            <w:bottom w:val="none" w:sz="0" w:space="0" w:color="auto"/>
            <w:right w:val="none" w:sz="0" w:space="0" w:color="auto"/>
          </w:divBdr>
        </w:div>
        <w:div w:id="374550809">
          <w:marLeft w:val="432"/>
          <w:marRight w:val="0"/>
          <w:marTop w:val="96"/>
          <w:marBottom w:val="0"/>
          <w:divBdr>
            <w:top w:val="none" w:sz="0" w:space="0" w:color="auto"/>
            <w:left w:val="none" w:sz="0" w:space="0" w:color="auto"/>
            <w:bottom w:val="none" w:sz="0" w:space="0" w:color="auto"/>
            <w:right w:val="none" w:sz="0" w:space="0" w:color="auto"/>
          </w:divBdr>
        </w:div>
        <w:div w:id="629165743">
          <w:marLeft w:val="432"/>
          <w:marRight w:val="0"/>
          <w:marTop w:val="96"/>
          <w:marBottom w:val="0"/>
          <w:divBdr>
            <w:top w:val="none" w:sz="0" w:space="0" w:color="auto"/>
            <w:left w:val="none" w:sz="0" w:space="0" w:color="auto"/>
            <w:bottom w:val="none" w:sz="0" w:space="0" w:color="auto"/>
            <w:right w:val="none" w:sz="0" w:space="0" w:color="auto"/>
          </w:divBdr>
        </w:div>
        <w:div w:id="1008827016">
          <w:marLeft w:val="432"/>
          <w:marRight w:val="0"/>
          <w:marTop w:val="96"/>
          <w:marBottom w:val="0"/>
          <w:divBdr>
            <w:top w:val="none" w:sz="0" w:space="0" w:color="auto"/>
            <w:left w:val="none" w:sz="0" w:space="0" w:color="auto"/>
            <w:bottom w:val="none" w:sz="0" w:space="0" w:color="auto"/>
            <w:right w:val="none" w:sz="0" w:space="0" w:color="auto"/>
          </w:divBdr>
        </w:div>
        <w:div w:id="1465464557">
          <w:marLeft w:val="432"/>
          <w:marRight w:val="0"/>
          <w:marTop w:val="96"/>
          <w:marBottom w:val="0"/>
          <w:divBdr>
            <w:top w:val="none" w:sz="0" w:space="0" w:color="auto"/>
            <w:left w:val="none" w:sz="0" w:space="0" w:color="auto"/>
            <w:bottom w:val="none" w:sz="0" w:space="0" w:color="auto"/>
            <w:right w:val="none" w:sz="0" w:space="0" w:color="auto"/>
          </w:divBdr>
        </w:div>
        <w:div w:id="1500385565">
          <w:marLeft w:val="432"/>
          <w:marRight w:val="0"/>
          <w:marTop w:val="96"/>
          <w:marBottom w:val="0"/>
          <w:divBdr>
            <w:top w:val="none" w:sz="0" w:space="0" w:color="auto"/>
            <w:left w:val="none" w:sz="0" w:space="0" w:color="auto"/>
            <w:bottom w:val="none" w:sz="0" w:space="0" w:color="auto"/>
            <w:right w:val="none" w:sz="0" w:space="0" w:color="auto"/>
          </w:divBdr>
        </w:div>
        <w:div w:id="1725637347">
          <w:marLeft w:val="432"/>
          <w:marRight w:val="0"/>
          <w:marTop w:val="96"/>
          <w:marBottom w:val="0"/>
          <w:divBdr>
            <w:top w:val="none" w:sz="0" w:space="0" w:color="auto"/>
            <w:left w:val="none" w:sz="0" w:space="0" w:color="auto"/>
            <w:bottom w:val="none" w:sz="0" w:space="0" w:color="auto"/>
            <w:right w:val="none" w:sz="0" w:space="0" w:color="auto"/>
          </w:divBdr>
        </w:div>
        <w:div w:id="1842349727">
          <w:marLeft w:val="432"/>
          <w:marRight w:val="0"/>
          <w:marTop w:val="96"/>
          <w:marBottom w:val="0"/>
          <w:divBdr>
            <w:top w:val="none" w:sz="0" w:space="0" w:color="auto"/>
            <w:left w:val="none" w:sz="0" w:space="0" w:color="auto"/>
            <w:bottom w:val="none" w:sz="0" w:space="0" w:color="auto"/>
            <w:right w:val="none" w:sz="0" w:space="0" w:color="auto"/>
          </w:divBdr>
        </w:div>
        <w:div w:id="1922566062">
          <w:marLeft w:val="432"/>
          <w:marRight w:val="0"/>
          <w:marTop w:val="96"/>
          <w:marBottom w:val="0"/>
          <w:divBdr>
            <w:top w:val="none" w:sz="0" w:space="0" w:color="auto"/>
            <w:left w:val="none" w:sz="0" w:space="0" w:color="auto"/>
            <w:bottom w:val="none" w:sz="0" w:space="0" w:color="auto"/>
            <w:right w:val="none" w:sz="0" w:space="0" w:color="auto"/>
          </w:divBdr>
        </w:div>
      </w:divsChild>
    </w:div>
    <w:div w:id="545220736">
      <w:bodyDiv w:val="1"/>
      <w:marLeft w:val="0"/>
      <w:marRight w:val="0"/>
      <w:marTop w:val="0"/>
      <w:marBottom w:val="0"/>
      <w:divBdr>
        <w:top w:val="none" w:sz="0" w:space="0" w:color="auto"/>
        <w:left w:val="none" w:sz="0" w:space="0" w:color="auto"/>
        <w:bottom w:val="none" w:sz="0" w:space="0" w:color="auto"/>
        <w:right w:val="none" w:sz="0" w:space="0" w:color="auto"/>
      </w:divBdr>
      <w:divsChild>
        <w:div w:id="431517548">
          <w:marLeft w:val="432"/>
          <w:marRight w:val="0"/>
          <w:marTop w:val="120"/>
          <w:marBottom w:val="0"/>
          <w:divBdr>
            <w:top w:val="none" w:sz="0" w:space="0" w:color="auto"/>
            <w:left w:val="none" w:sz="0" w:space="0" w:color="auto"/>
            <w:bottom w:val="none" w:sz="0" w:space="0" w:color="auto"/>
            <w:right w:val="none" w:sz="0" w:space="0" w:color="auto"/>
          </w:divBdr>
        </w:div>
      </w:divsChild>
    </w:div>
    <w:div w:id="579949798">
      <w:bodyDiv w:val="1"/>
      <w:marLeft w:val="0"/>
      <w:marRight w:val="0"/>
      <w:marTop w:val="0"/>
      <w:marBottom w:val="0"/>
      <w:divBdr>
        <w:top w:val="none" w:sz="0" w:space="0" w:color="auto"/>
        <w:left w:val="none" w:sz="0" w:space="0" w:color="auto"/>
        <w:bottom w:val="none" w:sz="0" w:space="0" w:color="auto"/>
        <w:right w:val="none" w:sz="0" w:space="0" w:color="auto"/>
      </w:divBdr>
    </w:div>
    <w:div w:id="606894063">
      <w:bodyDiv w:val="1"/>
      <w:marLeft w:val="0"/>
      <w:marRight w:val="0"/>
      <w:marTop w:val="0"/>
      <w:marBottom w:val="0"/>
      <w:divBdr>
        <w:top w:val="none" w:sz="0" w:space="0" w:color="auto"/>
        <w:left w:val="none" w:sz="0" w:space="0" w:color="auto"/>
        <w:bottom w:val="none" w:sz="0" w:space="0" w:color="auto"/>
        <w:right w:val="none" w:sz="0" w:space="0" w:color="auto"/>
      </w:divBdr>
      <w:divsChild>
        <w:div w:id="1034305511">
          <w:marLeft w:val="29"/>
          <w:marRight w:val="0"/>
          <w:marTop w:val="84"/>
          <w:marBottom w:val="0"/>
          <w:divBdr>
            <w:top w:val="none" w:sz="0" w:space="0" w:color="auto"/>
            <w:left w:val="none" w:sz="0" w:space="0" w:color="auto"/>
            <w:bottom w:val="none" w:sz="0" w:space="0" w:color="auto"/>
            <w:right w:val="none" w:sz="0" w:space="0" w:color="auto"/>
          </w:divBdr>
        </w:div>
        <w:div w:id="1318680234">
          <w:marLeft w:val="29"/>
          <w:marRight w:val="0"/>
          <w:marTop w:val="0"/>
          <w:marBottom w:val="0"/>
          <w:divBdr>
            <w:top w:val="none" w:sz="0" w:space="0" w:color="auto"/>
            <w:left w:val="none" w:sz="0" w:space="0" w:color="auto"/>
            <w:bottom w:val="none" w:sz="0" w:space="0" w:color="auto"/>
            <w:right w:val="none" w:sz="0" w:space="0" w:color="auto"/>
          </w:divBdr>
        </w:div>
      </w:divsChild>
    </w:div>
    <w:div w:id="655498220">
      <w:bodyDiv w:val="1"/>
      <w:marLeft w:val="0"/>
      <w:marRight w:val="0"/>
      <w:marTop w:val="0"/>
      <w:marBottom w:val="0"/>
      <w:divBdr>
        <w:top w:val="none" w:sz="0" w:space="0" w:color="auto"/>
        <w:left w:val="none" w:sz="0" w:space="0" w:color="auto"/>
        <w:bottom w:val="none" w:sz="0" w:space="0" w:color="auto"/>
        <w:right w:val="none" w:sz="0" w:space="0" w:color="auto"/>
      </w:divBdr>
    </w:div>
    <w:div w:id="680552230">
      <w:bodyDiv w:val="1"/>
      <w:marLeft w:val="0"/>
      <w:marRight w:val="0"/>
      <w:marTop w:val="0"/>
      <w:marBottom w:val="0"/>
      <w:divBdr>
        <w:top w:val="none" w:sz="0" w:space="0" w:color="auto"/>
        <w:left w:val="none" w:sz="0" w:space="0" w:color="auto"/>
        <w:bottom w:val="none" w:sz="0" w:space="0" w:color="auto"/>
        <w:right w:val="none" w:sz="0" w:space="0" w:color="auto"/>
      </w:divBdr>
    </w:div>
    <w:div w:id="697584303">
      <w:bodyDiv w:val="1"/>
      <w:marLeft w:val="0"/>
      <w:marRight w:val="0"/>
      <w:marTop w:val="0"/>
      <w:marBottom w:val="0"/>
      <w:divBdr>
        <w:top w:val="none" w:sz="0" w:space="0" w:color="auto"/>
        <w:left w:val="none" w:sz="0" w:space="0" w:color="auto"/>
        <w:bottom w:val="none" w:sz="0" w:space="0" w:color="auto"/>
        <w:right w:val="none" w:sz="0" w:space="0" w:color="auto"/>
      </w:divBdr>
      <w:divsChild>
        <w:div w:id="504442948">
          <w:marLeft w:val="432"/>
          <w:marRight w:val="0"/>
          <w:marTop w:val="62"/>
          <w:marBottom w:val="0"/>
          <w:divBdr>
            <w:top w:val="none" w:sz="0" w:space="0" w:color="auto"/>
            <w:left w:val="none" w:sz="0" w:space="0" w:color="auto"/>
            <w:bottom w:val="none" w:sz="0" w:space="0" w:color="auto"/>
            <w:right w:val="none" w:sz="0" w:space="0" w:color="auto"/>
          </w:divBdr>
        </w:div>
      </w:divsChild>
    </w:div>
    <w:div w:id="791050803">
      <w:bodyDiv w:val="1"/>
      <w:marLeft w:val="0"/>
      <w:marRight w:val="0"/>
      <w:marTop w:val="0"/>
      <w:marBottom w:val="0"/>
      <w:divBdr>
        <w:top w:val="none" w:sz="0" w:space="0" w:color="auto"/>
        <w:left w:val="none" w:sz="0" w:space="0" w:color="auto"/>
        <w:bottom w:val="none" w:sz="0" w:space="0" w:color="auto"/>
        <w:right w:val="none" w:sz="0" w:space="0" w:color="auto"/>
      </w:divBdr>
    </w:div>
    <w:div w:id="824787105">
      <w:bodyDiv w:val="1"/>
      <w:marLeft w:val="0"/>
      <w:marRight w:val="0"/>
      <w:marTop w:val="0"/>
      <w:marBottom w:val="0"/>
      <w:divBdr>
        <w:top w:val="none" w:sz="0" w:space="0" w:color="auto"/>
        <w:left w:val="none" w:sz="0" w:space="0" w:color="auto"/>
        <w:bottom w:val="none" w:sz="0" w:space="0" w:color="auto"/>
        <w:right w:val="none" w:sz="0" w:space="0" w:color="auto"/>
      </w:divBdr>
    </w:div>
    <w:div w:id="841050555">
      <w:bodyDiv w:val="1"/>
      <w:marLeft w:val="0"/>
      <w:marRight w:val="0"/>
      <w:marTop w:val="0"/>
      <w:marBottom w:val="0"/>
      <w:divBdr>
        <w:top w:val="none" w:sz="0" w:space="0" w:color="auto"/>
        <w:left w:val="none" w:sz="0" w:space="0" w:color="auto"/>
        <w:bottom w:val="none" w:sz="0" w:space="0" w:color="auto"/>
        <w:right w:val="none" w:sz="0" w:space="0" w:color="auto"/>
      </w:divBdr>
    </w:div>
    <w:div w:id="889683851">
      <w:bodyDiv w:val="1"/>
      <w:marLeft w:val="0"/>
      <w:marRight w:val="0"/>
      <w:marTop w:val="0"/>
      <w:marBottom w:val="0"/>
      <w:divBdr>
        <w:top w:val="none" w:sz="0" w:space="0" w:color="auto"/>
        <w:left w:val="none" w:sz="0" w:space="0" w:color="auto"/>
        <w:bottom w:val="none" w:sz="0" w:space="0" w:color="auto"/>
        <w:right w:val="none" w:sz="0" w:space="0" w:color="auto"/>
      </w:divBdr>
    </w:div>
    <w:div w:id="982848236">
      <w:bodyDiv w:val="1"/>
      <w:marLeft w:val="0"/>
      <w:marRight w:val="0"/>
      <w:marTop w:val="0"/>
      <w:marBottom w:val="0"/>
      <w:divBdr>
        <w:top w:val="none" w:sz="0" w:space="0" w:color="auto"/>
        <w:left w:val="none" w:sz="0" w:space="0" w:color="auto"/>
        <w:bottom w:val="none" w:sz="0" w:space="0" w:color="auto"/>
        <w:right w:val="none" w:sz="0" w:space="0" w:color="auto"/>
      </w:divBdr>
    </w:div>
    <w:div w:id="1036277224">
      <w:bodyDiv w:val="1"/>
      <w:marLeft w:val="0"/>
      <w:marRight w:val="0"/>
      <w:marTop w:val="0"/>
      <w:marBottom w:val="0"/>
      <w:divBdr>
        <w:top w:val="none" w:sz="0" w:space="0" w:color="auto"/>
        <w:left w:val="none" w:sz="0" w:space="0" w:color="auto"/>
        <w:bottom w:val="none" w:sz="0" w:space="0" w:color="auto"/>
        <w:right w:val="none" w:sz="0" w:space="0" w:color="auto"/>
      </w:divBdr>
    </w:div>
    <w:div w:id="1103956467">
      <w:bodyDiv w:val="1"/>
      <w:marLeft w:val="0"/>
      <w:marRight w:val="0"/>
      <w:marTop w:val="0"/>
      <w:marBottom w:val="0"/>
      <w:divBdr>
        <w:top w:val="none" w:sz="0" w:space="0" w:color="auto"/>
        <w:left w:val="none" w:sz="0" w:space="0" w:color="auto"/>
        <w:bottom w:val="none" w:sz="0" w:space="0" w:color="auto"/>
        <w:right w:val="none" w:sz="0" w:space="0" w:color="auto"/>
      </w:divBdr>
    </w:div>
    <w:div w:id="1138302438">
      <w:bodyDiv w:val="1"/>
      <w:marLeft w:val="0"/>
      <w:marRight w:val="0"/>
      <w:marTop w:val="0"/>
      <w:marBottom w:val="0"/>
      <w:divBdr>
        <w:top w:val="none" w:sz="0" w:space="0" w:color="auto"/>
        <w:left w:val="none" w:sz="0" w:space="0" w:color="auto"/>
        <w:bottom w:val="none" w:sz="0" w:space="0" w:color="auto"/>
        <w:right w:val="none" w:sz="0" w:space="0" w:color="auto"/>
      </w:divBdr>
    </w:div>
    <w:div w:id="1159425991">
      <w:bodyDiv w:val="1"/>
      <w:marLeft w:val="0"/>
      <w:marRight w:val="0"/>
      <w:marTop w:val="0"/>
      <w:marBottom w:val="0"/>
      <w:divBdr>
        <w:top w:val="none" w:sz="0" w:space="0" w:color="auto"/>
        <w:left w:val="none" w:sz="0" w:space="0" w:color="auto"/>
        <w:bottom w:val="none" w:sz="0" w:space="0" w:color="auto"/>
        <w:right w:val="none" w:sz="0" w:space="0" w:color="auto"/>
      </w:divBdr>
    </w:div>
    <w:div w:id="1162619199">
      <w:bodyDiv w:val="1"/>
      <w:marLeft w:val="0"/>
      <w:marRight w:val="0"/>
      <w:marTop w:val="0"/>
      <w:marBottom w:val="0"/>
      <w:divBdr>
        <w:top w:val="none" w:sz="0" w:space="0" w:color="auto"/>
        <w:left w:val="none" w:sz="0" w:space="0" w:color="auto"/>
        <w:bottom w:val="none" w:sz="0" w:space="0" w:color="auto"/>
        <w:right w:val="none" w:sz="0" w:space="0" w:color="auto"/>
      </w:divBdr>
      <w:divsChild>
        <w:div w:id="523641716">
          <w:marLeft w:val="432"/>
          <w:marRight w:val="0"/>
          <w:marTop w:val="62"/>
          <w:marBottom w:val="0"/>
          <w:divBdr>
            <w:top w:val="none" w:sz="0" w:space="0" w:color="auto"/>
            <w:left w:val="none" w:sz="0" w:space="0" w:color="auto"/>
            <w:bottom w:val="none" w:sz="0" w:space="0" w:color="auto"/>
            <w:right w:val="none" w:sz="0" w:space="0" w:color="auto"/>
          </w:divBdr>
        </w:div>
        <w:div w:id="1293904698">
          <w:marLeft w:val="432"/>
          <w:marRight w:val="0"/>
          <w:marTop w:val="62"/>
          <w:marBottom w:val="0"/>
          <w:divBdr>
            <w:top w:val="none" w:sz="0" w:space="0" w:color="auto"/>
            <w:left w:val="none" w:sz="0" w:space="0" w:color="auto"/>
            <w:bottom w:val="none" w:sz="0" w:space="0" w:color="auto"/>
            <w:right w:val="none" w:sz="0" w:space="0" w:color="auto"/>
          </w:divBdr>
        </w:div>
      </w:divsChild>
    </w:div>
    <w:div w:id="1168867263">
      <w:bodyDiv w:val="1"/>
      <w:marLeft w:val="0"/>
      <w:marRight w:val="0"/>
      <w:marTop w:val="0"/>
      <w:marBottom w:val="0"/>
      <w:divBdr>
        <w:top w:val="none" w:sz="0" w:space="0" w:color="auto"/>
        <w:left w:val="none" w:sz="0" w:space="0" w:color="auto"/>
        <w:bottom w:val="none" w:sz="0" w:space="0" w:color="auto"/>
        <w:right w:val="none" w:sz="0" w:space="0" w:color="auto"/>
      </w:divBdr>
      <w:divsChild>
        <w:div w:id="868756128">
          <w:marLeft w:val="547"/>
          <w:marRight w:val="0"/>
          <w:marTop w:val="0"/>
          <w:marBottom w:val="0"/>
          <w:divBdr>
            <w:top w:val="none" w:sz="0" w:space="0" w:color="auto"/>
            <w:left w:val="none" w:sz="0" w:space="0" w:color="auto"/>
            <w:bottom w:val="none" w:sz="0" w:space="0" w:color="auto"/>
            <w:right w:val="none" w:sz="0" w:space="0" w:color="auto"/>
          </w:divBdr>
        </w:div>
      </w:divsChild>
    </w:div>
    <w:div w:id="1184326258">
      <w:bodyDiv w:val="1"/>
      <w:marLeft w:val="0"/>
      <w:marRight w:val="0"/>
      <w:marTop w:val="0"/>
      <w:marBottom w:val="0"/>
      <w:divBdr>
        <w:top w:val="none" w:sz="0" w:space="0" w:color="auto"/>
        <w:left w:val="none" w:sz="0" w:space="0" w:color="auto"/>
        <w:bottom w:val="none" w:sz="0" w:space="0" w:color="auto"/>
        <w:right w:val="none" w:sz="0" w:space="0" w:color="auto"/>
      </w:divBdr>
    </w:div>
    <w:div w:id="1189373302">
      <w:bodyDiv w:val="1"/>
      <w:marLeft w:val="0"/>
      <w:marRight w:val="0"/>
      <w:marTop w:val="0"/>
      <w:marBottom w:val="0"/>
      <w:divBdr>
        <w:top w:val="none" w:sz="0" w:space="0" w:color="auto"/>
        <w:left w:val="none" w:sz="0" w:space="0" w:color="auto"/>
        <w:bottom w:val="none" w:sz="0" w:space="0" w:color="auto"/>
        <w:right w:val="none" w:sz="0" w:space="0" w:color="auto"/>
      </w:divBdr>
    </w:div>
    <w:div w:id="1212811693">
      <w:bodyDiv w:val="1"/>
      <w:marLeft w:val="0"/>
      <w:marRight w:val="0"/>
      <w:marTop w:val="0"/>
      <w:marBottom w:val="0"/>
      <w:divBdr>
        <w:top w:val="none" w:sz="0" w:space="0" w:color="auto"/>
        <w:left w:val="none" w:sz="0" w:space="0" w:color="auto"/>
        <w:bottom w:val="none" w:sz="0" w:space="0" w:color="auto"/>
        <w:right w:val="none" w:sz="0" w:space="0" w:color="auto"/>
      </w:divBdr>
      <w:divsChild>
        <w:div w:id="347216192">
          <w:marLeft w:val="432"/>
          <w:marRight w:val="0"/>
          <w:marTop w:val="120"/>
          <w:marBottom w:val="0"/>
          <w:divBdr>
            <w:top w:val="none" w:sz="0" w:space="0" w:color="auto"/>
            <w:left w:val="none" w:sz="0" w:space="0" w:color="auto"/>
            <w:bottom w:val="none" w:sz="0" w:space="0" w:color="auto"/>
            <w:right w:val="none" w:sz="0" w:space="0" w:color="auto"/>
          </w:divBdr>
        </w:div>
      </w:divsChild>
    </w:div>
    <w:div w:id="1228689665">
      <w:bodyDiv w:val="1"/>
      <w:marLeft w:val="0"/>
      <w:marRight w:val="0"/>
      <w:marTop w:val="0"/>
      <w:marBottom w:val="0"/>
      <w:divBdr>
        <w:top w:val="none" w:sz="0" w:space="0" w:color="auto"/>
        <w:left w:val="none" w:sz="0" w:space="0" w:color="auto"/>
        <w:bottom w:val="none" w:sz="0" w:space="0" w:color="auto"/>
        <w:right w:val="none" w:sz="0" w:space="0" w:color="auto"/>
      </w:divBdr>
    </w:div>
    <w:div w:id="1288583387">
      <w:bodyDiv w:val="1"/>
      <w:marLeft w:val="0"/>
      <w:marRight w:val="0"/>
      <w:marTop w:val="0"/>
      <w:marBottom w:val="0"/>
      <w:divBdr>
        <w:top w:val="none" w:sz="0" w:space="0" w:color="auto"/>
        <w:left w:val="none" w:sz="0" w:space="0" w:color="auto"/>
        <w:bottom w:val="none" w:sz="0" w:space="0" w:color="auto"/>
        <w:right w:val="none" w:sz="0" w:space="0" w:color="auto"/>
      </w:divBdr>
      <w:divsChild>
        <w:div w:id="1444572790">
          <w:marLeft w:val="432"/>
          <w:marRight w:val="0"/>
          <w:marTop w:val="120"/>
          <w:marBottom w:val="0"/>
          <w:divBdr>
            <w:top w:val="none" w:sz="0" w:space="0" w:color="auto"/>
            <w:left w:val="none" w:sz="0" w:space="0" w:color="auto"/>
            <w:bottom w:val="none" w:sz="0" w:space="0" w:color="auto"/>
            <w:right w:val="none" w:sz="0" w:space="0" w:color="auto"/>
          </w:divBdr>
        </w:div>
      </w:divsChild>
    </w:div>
    <w:div w:id="1310137980">
      <w:bodyDiv w:val="1"/>
      <w:marLeft w:val="0"/>
      <w:marRight w:val="0"/>
      <w:marTop w:val="0"/>
      <w:marBottom w:val="0"/>
      <w:divBdr>
        <w:top w:val="none" w:sz="0" w:space="0" w:color="auto"/>
        <w:left w:val="none" w:sz="0" w:space="0" w:color="auto"/>
        <w:bottom w:val="none" w:sz="0" w:space="0" w:color="auto"/>
        <w:right w:val="none" w:sz="0" w:space="0" w:color="auto"/>
      </w:divBdr>
    </w:div>
    <w:div w:id="1313682015">
      <w:bodyDiv w:val="1"/>
      <w:marLeft w:val="0"/>
      <w:marRight w:val="0"/>
      <w:marTop w:val="0"/>
      <w:marBottom w:val="0"/>
      <w:divBdr>
        <w:top w:val="none" w:sz="0" w:space="0" w:color="auto"/>
        <w:left w:val="none" w:sz="0" w:space="0" w:color="auto"/>
        <w:bottom w:val="none" w:sz="0" w:space="0" w:color="auto"/>
        <w:right w:val="none" w:sz="0" w:space="0" w:color="auto"/>
      </w:divBdr>
      <w:divsChild>
        <w:div w:id="762333938">
          <w:marLeft w:val="432"/>
          <w:marRight w:val="0"/>
          <w:marTop w:val="58"/>
          <w:marBottom w:val="0"/>
          <w:divBdr>
            <w:top w:val="none" w:sz="0" w:space="0" w:color="auto"/>
            <w:left w:val="none" w:sz="0" w:space="0" w:color="auto"/>
            <w:bottom w:val="none" w:sz="0" w:space="0" w:color="auto"/>
            <w:right w:val="none" w:sz="0" w:space="0" w:color="auto"/>
          </w:divBdr>
        </w:div>
      </w:divsChild>
    </w:div>
    <w:div w:id="1352418662">
      <w:bodyDiv w:val="1"/>
      <w:marLeft w:val="0"/>
      <w:marRight w:val="0"/>
      <w:marTop w:val="0"/>
      <w:marBottom w:val="0"/>
      <w:divBdr>
        <w:top w:val="none" w:sz="0" w:space="0" w:color="auto"/>
        <w:left w:val="none" w:sz="0" w:space="0" w:color="auto"/>
        <w:bottom w:val="none" w:sz="0" w:space="0" w:color="auto"/>
        <w:right w:val="none" w:sz="0" w:space="0" w:color="auto"/>
      </w:divBdr>
    </w:div>
    <w:div w:id="1384983975">
      <w:bodyDiv w:val="1"/>
      <w:marLeft w:val="0"/>
      <w:marRight w:val="0"/>
      <w:marTop w:val="0"/>
      <w:marBottom w:val="0"/>
      <w:divBdr>
        <w:top w:val="none" w:sz="0" w:space="0" w:color="auto"/>
        <w:left w:val="none" w:sz="0" w:space="0" w:color="auto"/>
        <w:bottom w:val="none" w:sz="0" w:space="0" w:color="auto"/>
        <w:right w:val="none" w:sz="0" w:space="0" w:color="auto"/>
      </w:divBdr>
      <w:divsChild>
        <w:div w:id="1748577055">
          <w:marLeft w:val="432"/>
          <w:marRight w:val="0"/>
          <w:marTop w:val="62"/>
          <w:marBottom w:val="0"/>
          <w:divBdr>
            <w:top w:val="none" w:sz="0" w:space="0" w:color="auto"/>
            <w:left w:val="none" w:sz="0" w:space="0" w:color="auto"/>
            <w:bottom w:val="none" w:sz="0" w:space="0" w:color="auto"/>
            <w:right w:val="none" w:sz="0" w:space="0" w:color="auto"/>
          </w:divBdr>
        </w:div>
      </w:divsChild>
    </w:div>
    <w:div w:id="1556237117">
      <w:bodyDiv w:val="1"/>
      <w:marLeft w:val="0"/>
      <w:marRight w:val="0"/>
      <w:marTop w:val="0"/>
      <w:marBottom w:val="0"/>
      <w:divBdr>
        <w:top w:val="none" w:sz="0" w:space="0" w:color="auto"/>
        <w:left w:val="none" w:sz="0" w:space="0" w:color="auto"/>
        <w:bottom w:val="none" w:sz="0" w:space="0" w:color="auto"/>
        <w:right w:val="none" w:sz="0" w:space="0" w:color="auto"/>
      </w:divBdr>
    </w:div>
    <w:div w:id="1564750526">
      <w:bodyDiv w:val="1"/>
      <w:marLeft w:val="0"/>
      <w:marRight w:val="0"/>
      <w:marTop w:val="0"/>
      <w:marBottom w:val="0"/>
      <w:divBdr>
        <w:top w:val="none" w:sz="0" w:space="0" w:color="auto"/>
        <w:left w:val="none" w:sz="0" w:space="0" w:color="auto"/>
        <w:bottom w:val="none" w:sz="0" w:space="0" w:color="auto"/>
        <w:right w:val="none" w:sz="0" w:space="0" w:color="auto"/>
      </w:divBdr>
      <w:divsChild>
        <w:div w:id="707491283">
          <w:marLeft w:val="432"/>
          <w:marRight w:val="0"/>
          <w:marTop w:val="62"/>
          <w:marBottom w:val="0"/>
          <w:divBdr>
            <w:top w:val="none" w:sz="0" w:space="0" w:color="auto"/>
            <w:left w:val="none" w:sz="0" w:space="0" w:color="auto"/>
            <w:bottom w:val="none" w:sz="0" w:space="0" w:color="auto"/>
            <w:right w:val="none" w:sz="0" w:space="0" w:color="auto"/>
          </w:divBdr>
        </w:div>
      </w:divsChild>
    </w:div>
    <w:div w:id="1598292821">
      <w:bodyDiv w:val="1"/>
      <w:marLeft w:val="0"/>
      <w:marRight w:val="0"/>
      <w:marTop w:val="0"/>
      <w:marBottom w:val="0"/>
      <w:divBdr>
        <w:top w:val="none" w:sz="0" w:space="0" w:color="auto"/>
        <w:left w:val="none" w:sz="0" w:space="0" w:color="auto"/>
        <w:bottom w:val="none" w:sz="0" w:space="0" w:color="auto"/>
        <w:right w:val="none" w:sz="0" w:space="0" w:color="auto"/>
      </w:divBdr>
      <w:divsChild>
        <w:div w:id="188836237">
          <w:marLeft w:val="432"/>
          <w:marRight w:val="0"/>
          <w:marTop w:val="62"/>
          <w:marBottom w:val="0"/>
          <w:divBdr>
            <w:top w:val="none" w:sz="0" w:space="0" w:color="auto"/>
            <w:left w:val="none" w:sz="0" w:space="0" w:color="auto"/>
            <w:bottom w:val="none" w:sz="0" w:space="0" w:color="auto"/>
            <w:right w:val="none" w:sz="0" w:space="0" w:color="auto"/>
          </w:divBdr>
        </w:div>
      </w:divsChild>
    </w:div>
    <w:div w:id="1680306068">
      <w:bodyDiv w:val="1"/>
      <w:marLeft w:val="0"/>
      <w:marRight w:val="0"/>
      <w:marTop w:val="0"/>
      <w:marBottom w:val="0"/>
      <w:divBdr>
        <w:top w:val="none" w:sz="0" w:space="0" w:color="auto"/>
        <w:left w:val="none" w:sz="0" w:space="0" w:color="auto"/>
        <w:bottom w:val="none" w:sz="0" w:space="0" w:color="auto"/>
        <w:right w:val="none" w:sz="0" w:space="0" w:color="auto"/>
      </w:divBdr>
    </w:div>
    <w:div w:id="1696225737">
      <w:bodyDiv w:val="1"/>
      <w:marLeft w:val="0"/>
      <w:marRight w:val="0"/>
      <w:marTop w:val="0"/>
      <w:marBottom w:val="0"/>
      <w:divBdr>
        <w:top w:val="none" w:sz="0" w:space="0" w:color="auto"/>
        <w:left w:val="none" w:sz="0" w:space="0" w:color="auto"/>
        <w:bottom w:val="none" w:sz="0" w:space="0" w:color="auto"/>
        <w:right w:val="none" w:sz="0" w:space="0" w:color="auto"/>
      </w:divBdr>
    </w:div>
    <w:div w:id="1730228756">
      <w:bodyDiv w:val="1"/>
      <w:marLeft w:val="0"/>
      <w:marRight w:val="0"/>
      <w:marTop w:val="0"/>
      <w:marBottom w:val="0"/>
      <w:divBdr>
        <w:top w:val="none" w:sz="0" w:space="0" w:color="auto"/>
        <w:left w:val="none" w:sz="0" w:space="0" w:color="auto"/>
        <w:bottom w:val="none" w:sz="0" w:space="0" w:color="auto"/>
        <w:right w:val="none" w:sz="0" w:space="0" w:color="auto"/>
      </w:divBdr>
      <w:divsChild>
        <w:div w:id="374160413">
          <w:marLeft w:val="432"/>
          <w:marRight w:val="0"/>
          <w:marTop w:val="58"/>
          <w:marBottom w:val="0"/>
          <w:divBdr>
            <w:top w:val="none" w:sz="0" w:space="0" w:color="auto"/>
            <w:left w:val="none" w:sz="0" w:space="0" w:color="auto"/>
            <w:bottom w:val="none" w:sz="0" w:space="0" w:color="auto"/>
            <w:right w:val="none" w:sz="0" w:space="0" w:color="auto"/>
          </w:divBdr>
        </w:div>
        <w:div w:id="1142621217">
          <w:marLeft w:val="432"/>
          <w:marRight w:val="0"/>
          <w:marTop w:val="58"/>
          <w:marBottom w:val="0"/>
          <w:divBdr>
            <w:top w:val="none" w:sz="0" w:space="0" w:color="auto"/>
            <w:left w:val="none" w:sz="0" w:space="0" w:color="auto"/>
            <w:bottom w:val="none" w:sz="0" w:space="0" w:color="auto"/>
            <w:right w:val="none" w:sz="0" w:space="0" w:color="auto"/>
          </w:divBdr>
        </w:div>
        <w:div w:id="1397318222">
          <w:marLeft w:val="432"/>
          <w:marRight w:val="0"/>
          <w:marTop w:val="58"/>
          <w:marBottom w:val="0"/>
          <w:divBdr>
            <w:top w:val="none" w:sz="0" w:space="0" w:color="auto"/>
            <w:left w:val="none" w:sz="0" w:space="0" w:color="auto"/>
            <w:bottom w:val="none" w:sz="0" w:space="0" w:color="auto"/>
            <w:right w:val="none" w:sz="0" w:space="0" w:color="auto"/>
          </w:divBdr>
        </w:div>
      </w:divsChild>
    </w:div>
    <w:div w:id="1780685294">
      <w:bodyDiv w:val="1"/>
      <w:marLeft w:val="0"/>
      <w:marRight w:val="0"/>
      <w:marTop w:val="0"/>
      <w:marBottom w:val="0"/>
      <w:divBdr>
        <w:top w:val="none" w:sz="0" w:space="0" w:color="auto"/>
        <w:left w:val="none" w:sz="0" w:space="0" w:color="auto"/>
        <w:bottom w:val="none" w:sz="0" w:space="0" w:color="auto"/>
        <w:right w:val="none" w:sz="0" w:space="0" w:color="auto"/>
      </w:divBdr>
      <w:divsChild>
        <w:div w:id="508451569">
          <w:marLeft w:val="432"/>
          <w:marRight w:val="0"/>
          <w:marTop w:val="120"/>
          <w:marBottom w:val="0"/>
          <w:divBdr>
            <w:top w:val="none" w:sz="0" w:space="0" w:color="auto"/>
            <w:left w:val="none" w:sz="0" w:space="0" w:color="auto"/>
            <w:bottom w:val="none" w:sz="0" w:space="0" w:color="auto"/>
            <w:right w:val="none" w:sz="0" w:space="0" w:color="auto"/>
          </w:divBdr>
        </w:div>
      </w:divsChild>
    </w:div>
    <w:div w:id="1785072297">
      <w:bodyDiv w:val="1"/>
      <w:marLeft w:val="0"/>
      <w:marRight w:val="0"/>
      <w:marTop w:val="0"/>
      <w:marBottom w:val="0"/>
      <w:divBdr>
        <w:top w:val="none" w:sz="0" w:space="0" w:color="auto"/>
        <w:left w:val="none" w:sz="0" w:space="0" w:color="auto"/>
        <w:bottom w:val="none" w:sz="0" w:space="0" w:color="auto"/>
        <w:right w:val="none" w:sz="0" w:space="0" w:color="auto"/>
      </w:divBdr>
      <w:divsChild>
        <w:div w:id="906502276">
          <w:marLeft w:val="432"/>
          <w:marRight w:val="0"/>
          <w:marTop w:val="62"/>
          <w:marBottom w:val="0"/>
          <w:divBdr>
            <w:top w:val="none" w:sz="0" w:space="0" w:color="auto"/>
            <w:left w:val="none" w:sz="0" w:space="0" w:color="auto"/>
            <w:bottom w:val="none" w:sz="0" w:space="0" w:color="auto"/>
            <w:right w:val="none" w:sz="0" w:space="0" w:color="auto"/>
          </w:divBdr>
        </w:div>
      </w:divsChild>
    </w:div>
    <w:div w:id="1794782830">
      <w:bodyDiv w:val="1"/>
      <w:marLeft w:val="0"/>
      <w:marRight w:val="0"/>
      <w:marTop w:val="0"/>
      <w:marBottom w:val="0"/>
      <w:divBdr>
        <w:top w:val="none" w:sz="0" w:space="0" w:color="auto"/>
        <w:left w:val="none" w:sz="0" w:space="0" w:color="auto"/>
        <w:bottom w:val="none" w:sz="0" w:space="0" w:color="auto"/>
        <w:right w:val="none" w:sz="0" w:space="0" w:color="auto"/>
      </w:divBdr>
    </w:div>
    <w:div w:id="1814172588">
      <w:bodyDiv w:val="1"/>
      <w:marLeft w:val="0"/>
      <w:marRight w:val="0"/>
      <w:marTop w:val="0"/>
      <w:marBottom w:val="0"/>
      <w:divBdr>
        <w:top w:val="none" w:sz="0" w:space="0" w:color="auto"/>
        <w:left w:val="none" w:sz="0" w:space="0" w:color="auto"/>
        <w:bottom w:val="none" w:sz="0" w:space="0" w:color="auto"/>
        <w:right w:val="none" w:sz="0" w:space="0" w:color="auto"/>
      </w:divBdr>
    </w:div>
    <w:div w:id="1871987503">
      <w:bodyDiv w:val="1"/>
      <w:marLeft w:val="0"/>
      <w:marRight w:val="0"/>
      <w:marTop w:val="0"/>
      <w:marBottom w:val="0"/>
      <w:divBdr>
        <w:top w:val="none" w:sz="0" w:space="0" w:color="auto"/>
        <w:left w:val="none" w:sz="0" w:space="0" w:color="auto"/>
        <w:bottom w:val="none" w:sz="0" w:space="0" w:color="auto"/>
        <w:right w:val="none" w:sz="0" w:space="0" w:color="auto"/>
      </w:divBdr>
    </w:div>
    <w:div w:id="1894389300">
      <w:bodyDiv w:val="1"/>
      <w:marLeft w:val="0"/>
      <w:marRight w:val="0"/>
      <w:marTop w:val="0"/>
      <w:marBottom w:val="0"/>
      <w:divBdr>
        <w:top w:val="none" w:sz="0" w:space="0" w:color="auto"/>
        <w:left w:val="none" w:sz="0" w:space="0" w:color="auto"/>
        <w:bottom w:val="none" w:sz="0" w:space="0" w:color="auto"/>
        <w:right w:val="none" w:sz="0" w:space="0" w:color="auto"/>
      </w:divBdr>
    </w:div>
    <w:div w:id="2011323685">
      <w:bodyDiv w:val="1"/>
      <w:marLeft w:val="0"/>
      <w:marRight w:val="0"/>
      <w:marTop w:val="0"/>
      <w:marBottom w:val="0"/>
      <w:divBdr>
        <w:top w:val="none" w:sz="0" w:space="0" w:color="auto"/>
        <w:left w:val="none" w:sz="0" w:space="0" w:color="auto"/>
        <w:bottom w:val="none" w:sz="0" w:space="0" w:color="auto"/>
        <w:right w:val="none" w:sz="0" w:space="0" w:color="auto"/>
      </w:divBdr>
    </w:div>
    <w:div w:id="2034378051">
      <w:bodyDiv w:val="1"/>
      <w:marLeft w:val="0"/>
      <w:marRight w:val="0"/>
      <w:marTop w:val="0"/>
      <w:marBottom w:val="0"/>
      <w:divBdr>
        <w:top w:val="none" w:sz="0" w:space="0" w:color="auto"/>
        <w:left w:val="none" w:sz="0" w:space="0" w:color="auto"/>
        <w:bottom w:val="none" w:sz="0" w:space="0" w:color="auto"/>
        <w:right w:val="none" w:sz="0" w:space="0" w:color="auto"/>
      </w:divBdr>
    </w:div>
    <w:div w:id="2039507853">
      <w:bodyDiv w:val="1"/>
      <w:marLeft w:val="0"/>
      <w:marRight w:val="0"/>
      <w:marTop w:val="0"/>
      <w:marBottom w:val="0"/>
      <w:divBdr>
        <w:top w:val="none" w:sz="0" w:space="0" w:color="auto"/>
        <w:left w:val="none" w:sz="0" w:space="0" w:color="auto"/>
        <w:bottom w:val="none" w:sz="0" w:space="0" w:color="auto"/>
        <w:right w:val="none" w:sz="0" w:space="0" w:color="auto"/>
      </w:divBdr>
      <w:divsChild>
        <w:div w:id="2109042462">
          <w:marLeft w:val="432"/>
          <w:marRight w:val="0"/>
          <w:marTop w:val="62"/>
          <w:marBottom w:val="0"/>
          <w:divBdr>
            <w:top w:val="none" w:sz="0" w:space="0" w:color="auto"/>
            <w:left w:val="none" w:sz="0" w:space="0" w:color="auto"/>
            <w:bottom w:val="none" w:sz="0" w:space="0" w:color="auto"/>
            <w:right w:val="none" w:sz="0" w:space="0" w:color="auto"/>
          </w:divBdr>
        </w:div>
      </w:divsChild>
    </w:div>
    <w:div w:id="2044818182">
      <w:bodyDiv w:val="1"/>
      <w:marLeft w:val="0"/>
      <w:marRight w:val="0"/>
      <w:marTop w:val="0"/>
      <w:marBottom w:val="0"/>
      <w:divBdr>
        <w:top w:val="none" w:sz="0" w:space="0" w:color="auto"/>
        <w:left w:val="none" w:sz="0" w:space="0" w:color="auto"/>
        <w:bottom w:val="none" w:sz="0" w:space="0" w:color="auto"/>
        <w:right w:val="none" w:sz="0" w:space="0" w:color="auto"/>
      </w:divBdr>
    </w:div>
    <w:div w:id="2084987243">
      <w:bodyDiv w:val="1"/>
      <w:marLeft w:val="0"/>
      <w:marRight w:val="0"/>
      <w:marTop w:val="0"/>
      <w:marBottom w:val="0"/>
      <w:divBdr>
        <w:top w:val="none" w:sz="0" w:space="0" w:color="auto"/>
        <w:left w:val="none" w:sz="0" w:space="0" w:color="auto"/>
        <w:bottom w:val="none" w:sz="0" w:space="0" w:color="auto"/>
        <w:right w:val="none" w:sz="0" w:space="0" w:color="auto"/>
      </w:divBdr>
      <w:divsChild>
        <w:div w:id="1690598235">
          <w:marLeft w:val="432"/>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diagramColors" Target="diagrams/colors1.xml"/><Relationship Id="rId26" Type="http://schemas.openxmlformats.org/officeDocument/2006/relationships/hyperlink" Target="http://redd.unfccc.int/files/2016_submission_frel_paraguay_es.pdf" TargetMode="External"/><Relationship Id="rId39" Type="http://schemas.openxmlformats.org/officeDocument/2006/relationships/hyperlink" Target="http://sil2py.senado.gov.py/"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diagramQuickStyle" Target="diagrams/quickStyle3.xml"/><Relationship Id="rId42" Type="http://schemas.openxmlformats.org/officeDocument/2006/relationships/hyperlink" Target="http://www.seam.gov.py/servicios_ambientale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hyperlink" Target="http://www.seam.gov.py/sites/default/files/politica_ambiental_Nacional.pdf" TargetMode="External"/><Relationship Id="rId33" Type="http://schemas.openxmlformats.org/officeDocument/2006/relationships/diagramLayout" Target="diagrams/layout3.xml"/><Relationship Id="rId38" Type="http://schemas.openxmlformats.org/officeDocument/2006/relationships/hyperlink" Target="http://www.mre.gov.py/mdhpy/Buscador/Hom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5.xml"/><Relationship Id="rId29" Type="http://schemas.openxmlformats.org/officeDocument/2006/relationships/diagramQuickStyle" Target="diagrams/quickStyle2.xml"/><Relationship Id="rId41" Type="http://schemas.openxmlformats.org/officeDocument/2006/relationships/hyperlink" Target="http://www.seam.gov.py/sites/default/files/users/comunicacion/Propiedad_servicios-ambientales_17-06-16.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araguay.gov.py/" TargetMode="External"/><Relationship Id="rId32" Type="http://schemas.openxmlformats.org/officeDocument/2006/relationships/diagramData" Target="diagrams/data3.xml"/><Relationship Id="rId37" Type="http://schemas.openxmlformats.org/officeDocument/2006/relationships/hyperlink" Target="http://snmf.infona.gov.py:8091/portal/" TargetMode="External"/><Relationship Id="rId40" Type="http://schemas.openxmlformats.org/officeDocument/2006/relationships/hyperlink" Target="http://www.catastro.gov.py/" TargetMode="External"/><Relationship Id="rId45" Type="http://schemas.openxmlformats.org/officeDocument/2006/relationships/hyperlink" Target="http://www.stp.gov.py/pnd/seguimiento-y-evaluacion/"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eader" Target="header7.xml"/><Relationship Id="rId28" Type="http://schemas.openxmlformats.org/officeDocument/2006/relationships/diagramLayout" Target="diagrams/layout2.xml"/><Relationship Id="rId36" Type="http://schemas.microsoft.com/office/2007/relationships/diagramDrawing" Target="diagrams/drawing3.xml"/><Relationship Id="rId10" Type="http://schemas.openxmlformats.org/officeDocument/2006/relationships/header" Target="header2.xml"/><Relationship Id="rId19" Type="http://schemas.microsoft.com/office/2007/relationships/diagramDrawing" Target="diagrams/drawing1.xml"/><Relationship Id="rId31" Type="http://schemas.microsoft.com/office/2007/relationships/diagramDrawing" Target="diagrams/drawing2.xml"/><Relationship Id="rId44" Type="http://schemas.openxmlformats.org/officeDocument/2006/relationships/hyperlink" Target="http://www.mag.gov.py/index-b-nuevo.php?pag=geoportal-mapa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2.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43" Type="http://schemas.openxmlformats.org/officeDocument/2006/relationships/hyperlink" Target="http://www.mag.gov.py/index-b-nuevo.php?pag=sigest_new.html"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570581-2AB9-417E-8A4F-BD1F6CE99C65}"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x-none"/>
        </a:p>
      </dgm:t>
    </dgm:pt>
    <dgm:pt modelId="{FE54B3AB-4BA2-41FC-9F09-A16DC7FD7C2E}">
      <dgm:prSet phldrT="[Text]" custT="1"/>
      <dgm:spPr/>
      <dgm:t>
        <a:bodyPr/>
        <a:lstStyle/>
        <a:p>
          <a:r>
            <a:rPr lang="x-none" sz="1400"/>
            <a:t>Análisis de beneficios y riesgos de </a:t>
          </a:r>
          <a:r>
            <a:rPr lang="es-PY" sz="1400"/>
            <a:t>PAMs</a:t>
          </a:r>
          <a:r>
            <a:rPr lang="x-none" sz="1400"/>
            <a:t> potenciales e identificación de medidas para promover beneficios y evitar </a:t>
          </a:r>
          <a:r>
            <a:rPr lang="en-GB" sz="1400"/>
            <a:t>o mitigar </a:t>
          </a:r>
          <a:r>
            <a:rPr lang="x-none" sz="1400"/>
            <a:t>riesgos</a:t>
          </a:r>
        </a:p>
      </dgm:t>
    </dgm:pt>
    <dgm:pt modelId="{BD64035F-43EF-4134-9844-42E8632EC1B2}" type="parTrans" cxnId="{ABA5594C-5C71-4905-9646-F93AD0D7940E}">
      <dgm:prSet/>
      <dgm:spPr/>
      <dgm:t>
        <a:bodyPr/>
        <a:lstStyle/>
        <a:p>
          <a:endParaRPr lang="x-none" sz="1400"/>
        </a:p>
      </dgm:t>
    </dgm:pt>
    <dgm:pt modelId="{6A3DED6D-1431-4424-A44A-12F23001BB13}" type="sibTrans" cxnId="{ABA5594C-5C71-4905-9646-F93AD0D7940E}">
      <dgm:prSet custT="1"/>
      <dgm:spPr/>
      <dgm:t>
        <a:bodyPr/>
        <a:lstStyle/>
        <a:p>
          <a:endParaRPr lang="x-none" sz="1400"/>
        </a:p>
      </dgm:t>
    </dgm:pt>
    <dgm:pt modelId="{06DF9723-A500-4F4E-8267-BA88703FB1EA}">
      <dgm:prSet phldrT="[Text]" custT="1"/>
      <dgm:spPr/>
      <dgm:t>
        <a:bodyPr/>
        <a:lstStyle/>
        <a:p>
          <a:r>
            <a:rPr lang="x-none" sz="1400"/>
            <a:t>Desglose de las salvaguardas en sus elementos clave</a:t>
          </a:r>
        </a:p>
      </dgm:t>
    </dgm:pt>
    <dgm:pt modelId="{952DE9C7-DFF9-4BDD-8412-C6449ACC5F87}" type="parTrans" cxnId="{62CD3E31-582C-4236-B31D-92D1C5561B0D}">
      <dgm:prSet/>
      <dgm:spPr/>
      <dgm:t>
        <a:bodyPr/>
        <a:lstStyle/>
        <a:p>
          <a:endParaRPr lang="x-none" sz="1400"/>
        </a:p>
      </dgm:t>
    </dgm:pt>
    <dgm:pt modelId="{62CFDB87-1AC8-4770-B750-CA7E5F76269B}" type="sibTrans" cxnId="{62CD3E31-582C-4236-B31D-92D1C5561B0D}">
      <dgm:prSet custT="1"/>
      <dgm:spPr/>
      <dgm:t>
        <a:bodyPr/>
        <a:lstStyle/>
        <a:p>
          <a:endParaRPr lang="x-none" sz="1400"/>
        </a:p>
      </dgm:t>
    </dgm:pt>
    <dgm:pt modelId="{B3BAF038-1465-4235-9B36-6CDEDA845668}">
      <dgm:prSet phldrT="[Text]" custT="1"/>
      <dgm:spPr/>
      <dgm:t>
        <a:bodyPr/>
        <a:lstStyle/>
        <a:p>
          <a:r>
            <a:rPr lang="x-none" sz="1400"/>
            <a:t>Cruce de los elementos de las salvaguardas con el marco legal existente (políticas, leyes y </a:t>
          </a:r>
          <a:r>
            <a:rPr lang="en-GB" sz="1400"/>
            <a:t>decretos</a:t>
          </a:r>
          <a:r>
            <a:rPr lang="x-none" sz="1400"/>
            <a:t>) ("abordaje")</a:t>
          </a:r>
        </a:p>
      </dgm:t>
    </dgm:pt>
    <dgm:pt modelId="{079E484D-124D-4401-9102-BEE5A4DF585E}" type="parTrans" cxnId="{D4546987-9130-406A-9474-C0F37BB3C1E9}">
      <dgm:prSet/>
      <dgm:spPr/>
      <dgm:t>
        <a:bodyPr/>
        <a:lstStyle/>
        <a:p>
          <a:endParaRPr lang="x-none" sz="1400"/>
        </a:p>
      </dgm:t>
    </dgm:pt>
    <dgm:pt modelId="{20777298-56AA-4F07-80D2-8219110BE905}" type="sibTrans" cxnId="{D4546987-9130-406A-9474-C0F37BB3C1E9}">
      <dgm:prSet custT="1"/>
      <dgm:spPr/>
      <dgm:t>
        <a:bodyPr/>
        <a:lstStyle/>
        <a:p>
          <a:endParaRPr lang="x-none" sz="1400"/>
        </a:p>
      </dgm:t>
    </dgm:pt>
    <dgm:pt modelId="{833BDC45-04E0-4625-BDE7-3C9279FF9118}">
      <dgm:prSet phldrT="[Text]" custT="1"/>
      <dgm:spPr/>
      <dgm:t>
        <a:bodyPr/>
        <a:lstStyle/>
        <a:p>
          <a:endParaRPr lang="x-none" sz="1400"/>
        </a:p>
        <a:p>
          <a:r>
            <a:rPr lang="x-none" sz="1400"/>
            <a:t>Identificación inicial de vacíos y/o necesidades de fortalecimiento de aplicación o implementación del marco legal existente ("respeto")</a:t>
          </a:r>
        </a:p>
        <a:p>
          <a:r>
            <a:rPr lang="x-none" sz="1400"/>
            <a:t> </a:t>
          </a:r>
        </a:p>
      </dgm:t>
    </dgm:pt>
    <dgm:pt modelId="{0629F1B2-1491-4E8D-B975-CAB0FE84B068}" type="parTrans" cxnId="{C1F23E22-485B-4525-A73B-78A9E9731D87}">
      <dgm:prSet/>
      <dgm:spPr/>
      <dgm:t>
        <a:bodyPr/>
        <a:lstStyle/>
        <a:p>
          <a:endParaRPr lang="x-none" sz="1400"/>
        </a:p>
      </dgm:t>
    </dgm:pt>
    <dgm:pt modelId="{2FC70C0A-045E-453B-A3D9-677EFE1C75FA}" type="sibTrans" cxnId="{C1F23E22-485B-4525-A73B-78A9E9731D87}">
      <dgm:prSet/>
      <dgm:spPr/>
      <dgm:t>
        <a:bodyPr/>
        <a:lstStyle/>
        <a:p>
          <a:endParaRPr lang="x-none" sz="1400"/>
        </a:p>
      </dgm:t>
    </dgm:pt>
    <dgm:pt modelId="{553E258C-C1A9-4267-A732-8B366FDDBC19}" type="pres">
      <dgm:prSet presAssocID="{94570581-2AB9-417E-8A4F-BD1F6CE99C65}" presName="outerComposite" presStyleCnt="0">
        <dgm:presLayoutVars>
          <dgm:chMax val="5"/>
          <dgm:dir/>
          <dgm:resizeHandles val="exact"/>
        </dgm:presLayoutVars>
      </dgm:prSet>
      <dgm:spPr/>
      <dgm:t>
        <a:bodyPr/>
        <a:lstStyle/>
        <a:p>
          <a:endParaRPr lang="es-419"/>
        </a:p>
      </dgm:t>
    </dgm:pt>
    <dgm:pt modelId="{6CEF60FC-055E-4E95-9E83-40A973790D51}" type="pres">
      <dgm:prSet presAssocID="{94570581-2AB9-417E-8A4F-BD1F6CE99C65}" presName="dummyMaxCanvas" presStyleCnt="0">
        <dgm:presLayoutVars/>
      </dgm:prSet>
      <dgm:spPr/>
    </dgm:pt>
    <dgm:pt modelId="{D3E70705-B47F-4BC5-A2F6-22BB0BBC5D60}" type="pres">
      <dgm:prSet presAssocID="{94570581-2AB9-417E-8A4F-BD1F6CE99C65}" presName="FourNodes_1" presStyleLbl="node1" presStyleIdx="0" presStyleCnt="4">
        <dgm:presLayoutVars>
          <dgm:bulletEnabled val="1"/>
        </dgm:presLayoutVars>
      </dgm:prSet>
      <dgm:spPr/>
      <dgm:t>
        <a:bodyPr/>
        <a:lstStyle/>
        <a:p>
          <a:endParaRPr lang="es-419"/>
        </a:p>
      </dgm:t>
    </dgm:pt>
    <dgm:pt modelId="{736450FF-CB95-428E-8606-3303D73DCA58}" type="pres">
      <dgm:prSet presAssocID="{94570581-2AB9-417E-8A4F-BD1F6CE99C65}" presName="FourNodes_2" presStyleLbl="node1" presStyleIdx="1" presStyleCnt="4">
        <dgm:presLayoutVars>
          <dgm:bulletEnabled val="1"/>
        </dgm:presLayoutVars>
      </dgm:prSet>
      <dgm:spPr/>
      <dgm:t>
        <a:bodyPr/>
        <a:lstStyle/>
        <a:p>
          <a:endParaRPr lang="es-419"/>
        </a:p>
      </dgm:t>
    </dgm:pt>
    <dgm:pt modelId="{9350AF47-4F13-40C0-97EA-DE6812159579}" type="pres">
      <dgm:prSet presAssocID="{94570581-2AB9-417E-8A4F-BD1F6CE99C65}" presName="FourNodes_3" presStyleLbl="node1" presStyleIdx="2" presStyleCnt="4">
        <dgm:presLayoutVars>
          <dgm:bulletEnabled val="1"/>
        </dgm:presLayoutVars>
      </dgm:prSet>
      <dgm:spPr/>
      <dgm:t>
        <a:bodyPr/>
        <a:lstStyle/>
        <a:p>
          <a:endParaRPr lang="es-419"/>
        </a:p>
      </dgm:t>
    </dgm:pt>
    <dgm:pt modelId="{0DFFA964-D16E-4FFD-A385-4F4FD5C7B927}" type="pres">
      <dgm:prSet presAssocID="{94570581-2AB9-417E-8A4F-BD1F6CE99C65}" presName="FourNodes_4" presStyleLbl="node1" presStyleIdx="3" presStyleCnt="4">
        <dgm:presLayoutVars>
          <dgm:bulletEnabled val="1"/>
        </dgm:presLayoutVars>
      </dgm:prSet>
      <dgm:spPr/>
      <dgm:t>
        <a:bodyPr/>
        <a:lstStyle/>
        <a:p>
          <a:endParaRPr lang="es-419"/>
        </a:p>
      </dgm:t>
    </dgm:pt>
    <dgm:pt modelId="{71D84260-8BB6-44D7-8651-D19565122066}" type="pres">
      <dgm:prSet presAssocID="{94570581-2AB9-417E-8A4F-BD1F6CE99C65}" presName="FourConn_1-2" presStyleLbl="fgAccFollowNode1" presStyleIdx="0" presStyleCnt="3">
        <dgm:presLayoutVars>
          <dgm:bulletEnabled val="1"/>
        </dgm:presLayoutVars>
      </dgm:prSet>
      <dgm:spPr/>
      <dgm:t>
        <a:bodyPr/>
        <a:lstStyle/>
        <a:p>
          <a:endParaRPr lang="es-419"/>
        </a:p>
      </dgm:t>
    </dgm:pt>
    <dgm:pt modelId="{343A1637-D3BC-4C29-956E-74171A7B91F7}" type="pres">
      <dgm:prSet presAssocID="{94570581-2AB9-417E-8A4F-BD1F6CE99C65}" presName="FourConn_2-3" presStyleLbl="fgAccFollowNode1" presStyleIdx="1" presStyleCnt="3">
        <dgm:presLayoutVars>
          <dgm:bulletEnabled val="1"/>
        </dgm:presLayoutVars>
      </dgm:prSet>
      <dgm:spPr/>
      <dgm:t>
        <a:bodyPr/>
        <a:lstStyle/>
        <a:p>
          <a:endParaRPr lang="es-419"/>
        </a:p>
      </dgm:t>
    </dgm:pt>
    <dgm:pt modelId="{CB6FA1AC-B49D-45B7-8F34-E05E0AE2A0CC}" type="pres">
      <dgm:prSet presAssocID="{94570581-2AB9-417E-8A4F-BD1F6CE99C65}" presName="FourConn_3-4" presStyleLbl="fgAccFollowNode1" presStyleIdx="2" presStyleCnt="3">
        <dgm:presLayoutVars>
          <dgm:bulletEnabled val="1"/>
        </dgm:presLayoutVars>
      </dgm:prSet>
      <dgm:spPr/>
      <dgm:t>
        <a:bodyPr/>
        <a:lstStyle/>
        <a:p>
          <a:endParaRPr lang="es-419"/>
        </a:p>
      </dgm:t>
    </dgm:pt>
    <dgm:pt modelId="{965BA3EC-F866-4CCF-881F-B257375FCFF3}" type="pres">
      <dgm:prSet presAssocID="{94570581-2AB9-417E-8A4F-BD1F6CE99C65}" presName="FourNodes_1_text" presStyleLbl="node1" presStyleIdx="3" presStyleCnt="4">
        <dgm:presLayoutVars>
          <dgm:bulletEnabled val="1"/>
        </dgm:presLayoutVars>
      </dgm:prSet>
      <dgm:spPr/>
      <dgm:t>
        <a:bodyPr/>
        <a:lstStyle/>
        <a:p>
          <a:endParaRPr lang="es-419"/>
        </a:p>
      </dgm:t>
    </dgm:pt>
    <dgm:pt modelId="{400CFECB-9F4C-4704-8A18-052DA7D57EC5}" type="pres">
      <dgm:prSet presAssocID="{94570581-2AB9-417E-8A4F-BD1F6CE99C65}" presName="FourNodes_2_text" presStyleLbl="node1" presStyleIdx="3" presStyleCnt="4">
        <dgm:presLayoutVars>
          <dgm:bulletEnabled val="1"/>
        </dgm:presLayoutVars>
      </dgm:prSet>
      <dgm:spPr/>
      <dgm:t>
        <a:bodyPr/>
        <a:lstStyle/>
        <a:p>
          <a:endParaRPr lang="es-419"/>
        </a:p>
      </dgm:t>
    </dgm:pt>
    <dgm:pt modelId="{2B68AB82-56C2-4AD6-ABE0-34914974F90C}" type="pres">
      <dgm:prSet presAssocID="{94570581-2AB9-417E-8A4F-BD1F6CE99C65}" presName="FourNodes_3_text" presStyleLbl="node1" presStyleIdx="3" presStyleCnt="4">
        <dgm:presLayoutVars>
          <dgm:bulletEnabled val="1"/>
        </dgm:presLayoutVars>
      </dgm:prSet>
      <dgm:spPr/>
      <dgm:t>
        <a:bodyPr/>
        <a:lstStyle/>
        <a:p>
          <a:endParaRPr lang="es-419"/>
        </a:p>
      </dgm:t>
    </dgm:pt>
    <dgm:pt modelId="{4739C108-04C5-42FE-A3C3-2F492F75C3C8}" type="pres">
      <dgm:prSet presAssocID="{94570581-2AB9-417E-8A4F-BD1F6CE99C65}" presName="FourNodes_4_text" presStyleLbl="node1" presStyleIdx="3" presStyleCnt="4">
        <dgm:presLayoutVars>
          <dgm:bulletEnabled val="1"/>
        </dgm:presLayoutVars>
      </dgm:prSet>
      <dgm:spPr/>
      <dgm:t>
        <a:bodyPr/>
        <a:lstStyle/>
        <a:p>
          <a:endParaRPr lang="es-419"/>
        </a:p>
      </dgm:t>
    </dgm:pt>
  </dgm:ptLst>
  <dgm:cxnLst>
    <dgm:cxn modelId="{62CD3E31-582C-4236-B31D-92D1C5561B0D}" srcId="{94570581-2AB9-417E-8A4F-BD1F6CE99C65}" destId="{06DF9723-A500-4F4E-8267-BA88703FB1EA}" srcOrd="1" destOrd="0" parTransId="{952DE9C7-DFF9-4BDD-8412-C6449ACC5F87}" sibTransId="{62CFDB87-1AC8-4770-B750-CA7E5F76269B}"/>
    <dgm:cxn modelId="{ABA5594C-5C71-4905-9646-F93AD0D7940E}" srcId="{94570581-2AB9-417E-8A4F-BD1F6CE99C65}" destId="{FE54B3AB-4BA2-41FC-9F09-A16DC7FD7C2E}" srcOrd="0" destOrd="0" parTransId="{BD64035F-43EF-4134-9844-42E8632EC1B2}" sibTransId="{6A3DED6D-1431-4424-A44A-12F23001BB13}"/>
    <dgm:cxn modelId="{0118B71C-4E8A-4203-8743-B9816F80A3A0}" type="presOf" srcId="{FE54B3AB-4BA2-41FC-9F09-A16DC7FD7C2E}" destId="{965BA3EC-F866-4CCF-881F-B257375FCFF3}" srcOrd="1" destOrd="0" presId="urn:microsoft.com/office/officeart/2005/8/layout/vProcess5"/>
    <dgm:cxn modelId="{D995E311-50FB-4E91-8151-1DAAB666B4AC}" type="presOf" srcId="{FE54B3AB-4BA2-41FC-9F09-A16DC7FD7C2E}" destId="{D3E70705-B47F-4BC5-A2F6-22BB0BBC5D60}" srcOrd="0" destOrd="0" presId="urn:microsoft.com/office/officeart/2005/8/layout/vProcess5"/>
    <dgm:cxn modelId="{A00B1BE5-015A-4F84-BB00-6E78CDCD9993}" type="presOf" srcId="{06DF9723-A500-4F4E-8267-BA88703FB1EA}" destId="{400CFECB-9F4C-4704-8A18-052DA7D57EC5}" srcOrd="1" destOrd="0" presId="urn:microsoft.com/office/officeart/2005/8/layout/vProcess5"/>
    <dgm:cxn modelId="{5C6C782C-A28A-41C3-BC14-CAC7602E4381}" type="presOf" srcId="{62CFDB87-1AC8-4770-B750-CA7E5F76269B}" destId="{343A1637-D3BC-4C29-956E-74171A7B91F7}" srcOrd="0" destOrd="0" presId="urn:microsoft.com/office/officeart/2005/8/layout/vProcess5"/>
    <dgm:cxn modelId="{F66171E9-AAF1-4584-884D-5F041EC712F4}" type="presOf" srcId="{833BDC45-04E0-4625-BDE7-3C9279FF9118}" destId="{0DFFA964-D16E-4FFD-A385-4F4FD5C7B927}" srcOrd="0" destOrd="0" presId="urn:microsoft.com/office/officeart/2005/8/layout/vProcess5"/>
    <dgm:cxn modelId="{42900DA9-8CD6-4405-AE0E-F95A284BD5F0}" type="presOf" srcId="{06DF9723-A500-4F4E-8267-BA88703FB1EA}" destId="{736450FF-CB95-428E-8606-3303D73DCA58}" srcOrd="0" destOrd="0" presId="urn:microsoft.com/office/officeart/2005/8/layout/vProcess5"/>
    <dgm:cxn modelId="{EECE166F-EFC2-4A6F-BD85-5BAD02600DAA}" type="presOf" srcId="{94570581-2AB9-417E-8A4F-BD1F6CE99C65}" destId="{553E258C-C1A9-4267-A732-8B366FDDBC19}" srcOrd="0" destOrd="0" presId="urn:microsoft.com/office/officeart/2005/8/layout/vProcess5"/>
    <dgm:cxn modelId="{4E3FD935-42B3-48EA-AE81-AF85FFAAC448}" type="presOf" srcId="{6A3DED6D-1431-4424-A44A-12F23001BB13}" destId="{71D84260-8BB6-44D7-8651-D19565122066}" srcOrd="0" destOrd="0" presId="urn:microsoft.com/office/officeart/2005/8/layout/vProcess5"/>
    <dgm:cxn modelId="{C1F23E22-485B-4525-A73B-78A9E9731D87}" srcId="{94570581-2AB9-417E-8A4F-BD1F6CE99C65}" destId="{833BDC45-04E0-4625-BDE7-3C9279FF9118}" srcOrd="3" destOrd="0" parTransId="{0629F1B2-1491-4E8D-B975-CAB0FE84B068}" sibTransId="{2FC70C0A-045E-453B-A3D9-677EFE1C75FA}"/>
    <dgm:cxn modelId="{D4546987-9130-406A-9474-C0F37BB3C1E9}" srcId="{94570581-2AB9-417E-8A4F-BD1F6CE99C65}" destId="{B3BAF038-1465-4235-9B36-6CDEDA845668}" srcOrd="2" destOrd="0" parTransId="{079E484D-124D-4401-9102-BEE5A4DF585E}" sibTransId="{20777298-56AA-4F07-80D2-8219110BE905}"/>
    <dgm:cxn modelId="{D97E99C3-1E63-46B7-92CF-E33BF53F51A8}" type="presOf" srcId="{B3BAF038-1465-4235-9B36-6CDEDA845668}" destId="{2B68AB82-56C2-4AD6-ABE0-34914974F90C}" srcOrd="1" destOrd="0" presId="urn:microsoft.com/office/officeart/2005/8/layout/vProcess5"/>
    <dgm:cxn modelId="{0245CF3C-BFF6-4B5B-9FA6-36ECF84ACA19}" type="presOf" srcId="{833BDC45-04E0-4625-BDE7-3C9279FF9118}" destId="{4739C108-04C5-42FE-A3C3-2F492F75C3C8}" srcOrd="1" destOrd="0" presId="urn:microsoft.com/office/officeart/2005/8/layout/vProcess5"/>
    <dgm:cxn modelId="{C69B4493-BA46-438D-96F4-01D531FEF91F}" type="presOf" srcId="{20777298-56AA-4F07-80D2-8219110BE905}" destId="{CB6FA1AC-B49D-45B7-8F34-E05E0AE2A0CC}" srcOrd="0" destOrd="0" presId="urn:microsoft.com/office/officeart/2005/8/layout/vProcess5"/>
    <dgm:cxn modelId="{E7E34757-BC6C-454F-9B39-4B637B4DBAE4}" type="presOf" srcId="{B3BAF038-1465-4235-9B36-6CDEDA845668}" destId="{9350AF47-4F13-40C0-97EA-DE6812159579}" srcOrd="0" destOrd="0" presId="urn:microsoft.com/office/officeart/2005/8/layout/vProcess5"/>
    <dgm:cxn modelId="{F54337CE-B5C8-475C-AC22-DF11342C3AD7}" type="presParOf" srcId="{553E258C-C1A9-4267-A732-8B366FDDBC19}" destId="{6CEF60FC-055E-4E95-9E83-40A973790D51}" srcOrd="0" destOrd="0" presId="urn:microsoft.com/office/officeart/2005/8/layout/vProcess5"/>
    <dgm:cxn modelId="{19D7B755-D846-4947-A402-7FCA59783938}" type="presParOf" srcId="{553E258C-C1A9-4267-A732-8B366FDDBC19}" destId="{D3E70705-B47F-4BC5-A2F6-22BB0BBC5D60}" srcOrd="1" destOrd="0" presId="urn:microsoft.com/office/officeart/2005/8/layout/vProcess5"/>
    <dgm:cxn modelId="{0154B985-0328-4EFA-A477-21CE28AA336B}" type="presParOf" srcId="{553E258C-C1A9-4267-A732-8B366FDDBC19}" destId="{736450FF-CB95-428E-8606-3303D73DCA58}" srcOrd="2" destOrd="0" presId="urn:microsoft.com/office/officeart/2005/8/layout/vProcess5"/>
    <dgm:cxn modelId="{4C79C8DA-24BC-4CE5-AEB6-587CD2DCF3BE}" type="presParOf" srcId="{553E258C-C1A9-4267-A732-8B366FDDBC19}" destId="{9350AF47-4F13-40C0-97EA-DE6812159579}" srcOrd="3" destOrd="0" presId="urn:microsoft.com/office/officeart/2005/8/layout/vProcess5"/>
    <dgm:cxn modelId="{4D46A331-5939-419C-A63A-5AAF732D1BA3}" type="presParOf" srcId="{553E258C-C1A9-4267-A732-8B366FDDBC19}" destId="{0DFFA964-D16E-4FFD-A385-4F4FD5C7B927}" srcOrd="4" destOrd="0" presId="urn:microsoft.com/office/officeart/2005/8/layout/vProcess5"/>
    <dgm:cxn modelId="{C9FA7A0A-0F52-4501-904E-2C38B7B082E8}" type="presParOf" srcId="{553E258C-C1A9-4267-A732-8B366FDDBC19}" destId="{71D84260-8BB6-44D7-8651-D19565122066}" srcOrd="5" destOrd="0" presId="urn:microsoft.com/office/officeart/2005/8/layout/vProcess5"/>
    <dgm:cxn modelId="{F5DF3F24-BF98-4FAB-967B-F5A3311A8F81}" type="presParOf" srcId="{553E258C-C1A9-4267-A732-8B366FDDBC19}" destId="{343A1637-D3BC-4C29-956E-74171A7B91F7}" srcOrd="6" destOrd="0" presId="urn:microsoft.com/office/officeart/2005/8/layout/vProcess5"/>
    <dgm:cxn modelId="{BAC95D09-A172-40E8-8B36-3325B9974E21}" type="presParOf" srcId="{553E258C-C1A9-4267-A732-8B366FDDBC19}" destId="{CB6FA1AC-B49D-45B7-8F34-E05E0AE2A0CC}" srcOrd="7" destOrd="0" presId="urn:microsoft.com/office/officeart/2005/8/layout/vProcess5"/>
    <dgm:cxn modelId="{D9E6EEF9-6336-43F7-A1CA-3CFD9CE69151}" type="presParOf" srcId="{553E258C-C1A9-4267-A732-8B366FDDBC19}" destId="{965BA3EC-F866-4CCF-881F-B257375FCFF3}" srcOrd="8" destOrd="0" presId="urn:microsoft.com/office/officeart/2005/8/layout/vProcess5"/>
    <dgm:cxn modelId="{9D12477A-4172-4F2F-8320-A7407B33DE78}" type="presParOf" srcId="{553E258C-C1A9-4267-A732-8B366FDDBC19}" destId="{400CFECB-9F4C-4704-8A18-052DA7D57EC5}" srcOrd="9" destOrd="0" presId="urn:microsoft.com/office/officeart/2005/8/layout/vProcess5"/>
    <dgm:cxn modelId="{50D2C01C-3386-4752-8FFA-AC73D8DBA39A}" type="presParOf" srcId="{553E258C-C1A9-4267-A732-8B366FDDBC19}" destId="{2B68AB82-56C2-4AD6-ABE0-34914974F90C}" srcOrd="10" destOrd="0" presId="urn:microsoft.com/office/officeart/2005/8/layout/vProcess5"/>
    <dgm:cxn modelId="{A0DDA4D2-CA38-4DA1-BA43-63492351D76B}" type="presParOf" srcId="{553E258C-C1A9-4267-A732-8B366FDDBC19}" destId="{4739C108-04C5-42FE-A3C3-2F492F75C3C8}" srcOrd="11" destOrd="0" presId="urn:microsoft.com/office/officeart/2005/8/layout/v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52047C-1FD0-4885-A00B-B42098CDFB50}" type="doc">
      <dgm:prSet loTypeId="urn:microsoft.com/office/officeart/2005/8/layout/radial4" loCatId="relationship" qsTypeId="urn:microsoft.com/office/officeart/2005/8/quickstyle/simple1" qsCatId="simple" csTypeId="urn:microsoft.com/office/officeart/2005/8/colors/accent0_2" csCatId="mainScheme" phldr="1"/>
      <dgm:spPr/>
    </dgm:pt>
    <dgm:pt modelId="{C802BB8C-DCCB-439B-B48F-0FB51755A101}">
      <dgm:prSet phldrT="[Text]" custT="1"/>
      <dgm:spPr/>
      <dgm:t>
        <a:bodyPr/>
        <a:lstStyle/>
        <a:p>
          <a:r>
            <a:rPr lang="es-ES" sz="1050" b="1" dirty="0"/>
            <a:t>Liderado por el país e implementado a nivel nacional</a:t>
          </a:r>
          <a:endParaRPr lang="x-none" sz="1050" b="1" dirty="0"/>
        </a:p>
      </dgm:t>
    </dgm:pt>
    <dgm:pt modelId="{7854C323-F8E6-4BB1-B6F1-11CAE68641FE}" type="parTrans" cxnId="{61E249DF-9C78-4B49-9920-A372FB5FC6EA}">
      <dgm:prSet/>
      <dgm:spPr/>
      <dgm:t>
        <a:bodyPr/>
        <a:lstStyle/>
        <a:p>
          <a:endParaRPr lang="x-none" sz="1200" b="1"/>
        </a:p>
      </dgm:t>
    </dgm:pt>
    <dgm:pt modelId="{A3E5C0D5-4A24-42DA-8D98-4531207AA7B5}" type="sibTrans" cxnId="{61E249DF-9C78-4B49-9920-A372FB5FC6EA}">
      <dgm:prSet/>
      <dgm:spPr/>
      <dgm:t>
        <a:bodyPr/>
        <a:lstStyle/>
        <a:p>
          <a:endParaRPr lang="x-none" sz="1200" b="1"/>
        </a:p>
      </dgm:t>
    </dgm:pt>
    <dgm:pt modelId="{79A825F0-CBB8-4466-AA03-C2EFCDF80DBC}">
      <dgm:prSet phldrT="[Text]" custT="1"/>
      <dgm:spPr/>
      <dgm:t>
        <a:bodyPr/>
        <a:lstStyle/>
        <a:p>
          <a:r>
            <a:rPr lang="en-US" sz="1050" b="1" dirty="0"/>
            <a:t>Consistente con los lineamientos de Cancún</a:t>
          </a:r>
          <a:endParaRPr lang="x-none" sz="1050" b="1" dirty="0"/>
        </a:p>
      </dgm:t>
    </dgm:pt>
    <dgm:pt modelId="{8B793FED-F6EE-4254-9650-BF6BC5EDCB5C}" type="parTrans" cxnId="{FF1E00FB-A3B5-41B6-BE85-4B0F0D360B27}">
      <dgm:prSet/>
      <dgm:spPr/>
      <dgm:t>
        <a:bodyPr/>
        <a:lstStyle/>
        <a:p>
          <a:endParaRPr lang="x-none" sz="1200" b="1"/>
        </a:p>
      </dgm:t>
    </dgm:pt>
    <dgm:pt modelId="{407DA815-6711-426F-B78C-B416DDA3CA4D}" type="sibTrans" cxnId="{FF1E00FB-A3B5-41B6-BE85-4B0F0D360B27}">
      <dgm:prSet/>
      <dgm:spPr/>
      <dgm:t>
        <a:bodyPr/>
        <a:lstStyle/>
        <a:p>
          <a:endParaRPr lang="x-none" sz="1200" b="1"/>
        </a:p>
      </dgm:t>
    </dgm:pt>
    <dgm:pt modelId="{62DCC8E2-8ED0-40F2-9C71-004F0EEE44D9}">
      <dgm:prSet phldrT="[Text]" custT="1"/>
      <dgm:spPr/>
      <dgm:t>
        <a:bodyPr/>
        <a:lstStyle/>
        <a:p>
          <a:r>
            <a:rPr lang="en-US" sz="1050" b="1" dirty="0"/>
            <a:t>Construido sobre sistemas existentes, como sea apropriado</a:t>
          </a:r>
          <a:endParaRPr lang="x-none" sz="1050" b="1" dirty="0"/>
        </a:p>
      </dgm:t>
    </dgm:pt>
    <dgm:pt modelId="{A2C931B6-D472-4551-BA9E-49919772BB06}" type="parTrans" cxnId="{03632D80-76FC-4754-9110-A02155466A89}">
      <dgm:prSet/>
      <dgm:spPr/>
      <dgm:t>
        <a:bodyPr/>
        <a:lstStyle/>
        <a:p>
          <a:endParaRPr lang="x-none" sz="1200" b="1"/>
        </a:p>
      </dgm:t>
    </dgm:pt>
    <dgm:pt modelId="{B8B6063D-2490-460F-AD4C-C90F9A440D35}" type="sibTrans" cxnId="{03632D80-76FC-4754-9110-A02155466A89}">
      <dgm:prSet/>
      <dgm:spPr/>
      <dgm:t>
        <a:bodyPr/>
        <a:lstStyle/>
        <a:p>
          <a:endParaRPr lang="x-none" sz="1200" b="1"/>
        </a:p>
      </dgm:t>
    </dgm:pt>
    <dgm:pt modelId="{D13EA7D7-25AE-4544-8044-27343156EA3F}">
      <dgm:prSet phldrT="[Text]" custT="1"/>
      <dgm:spPr/>
      <dgm:t>
        <a:bodyPr/>
        <a:lstStyle/>
        <a:p>
          <a:r>
            <a:rPr lang="en-US" sz="1050" b="1" dirty="0"/>
            <a:t>Transparente y flexible para permitir mejoras graduales </a:t>
          </a:r>
          <a:endParaRPr lang="x-none" sz="1050" b="1" dirty="0"/>
        </a:p>
      </dgm:t>
    </dgm:pt>
    <dgm:pt modelId="{C47A1C32-14CA-40FC-B318-3534DCFEE146}" type="parTrans" cxnId="{7C01A446-0378-4718-B788-AD83284A9480}">
      <dgm:prSet/>
      <dgm:spPr/>
      <dgm:t>
        <a:bodyPr/>
        <a:lstStyle/>
        <a:p>
          <a:endParaRPr lang="x-none" sz="1200" b="1"/>
        </a:p>
      </dgm:t>
    </dgm:pt>
    <dgm:pt modelId="{D8848398-A283-4F00-B74F-6D572DB767D3}" type="sibTrans" cxnId="{7C01A446-0378-4718-B788-AD83284A9480}">
      <dgm:prSet/>
      <dgm:spPr/>
      <dgm:t>
        <a:bodyPr/>
        <a:lstStyle/>
        <a:p>
          <a:endParaRPr lang="x-none" sz="1200" b="1"/>
        </a:p>
      </dgm:t>
    </dgm:pt>
    <dgm:pt modelId="{21D832C6-B6D7-454F-A77B-3C0A8E705D02}">
      <dgm:prSet phldrT="[Text]" custT="1"/>
      <dgm:spPr/>
      <dgm:t>
        <a:bodyPr/>
        <a:lstStyle/>
        <a:p>
          <a:r>
            <a:rPr lang="en-US" sz="1050" b="1" dirty="0"/>
            <a:t>Accesible por todas las partes interesadas relevantes</a:t>
          </a:r>
          <a:endParaRPr lang="x-none" sz="1050" b="1" dirty="0"/>
        </a:p>
      </dgm:t>
    </dgm:pt>
    <dgm:pt modelId="{002DBF1A-99B5-4052-8033-98267AE94777}" type="parTrans" cxnId="{DEDCA0F8-E9C0-47B5-98A1-10D81A48BD19}">
      <dgm:prSet/>
      <dgm:spPr/>
      <dgm:t>
        <a:bodyPr/>
        <a:lstStyle/>
        <a:p>
          <a:endParaRPr lang="x-none" sz="1200" b="1"/>
        </a:p>
      </dgm:t>
    </dgm:pt>
    <dgm:pt modelId="{BE14306D-3DC3-425E-BC5A-27700BA49847}" type="sibTrans" cxnId="{DEDCA0F8-E9C0-47B5-98A1-10D81A48BD19}">
      <dgm:prSet/>
      <dgm:spPr/>
      <dgm:t>
        <a:bodyPr/>
        <a:lstStyle/>
        <a:p>
          <a:endParaRPr lang="x-none" sz="1200" b="1"/>
        </a:p>
      </dgm:t>
    </dgm:pt>
    <dgm:pt modelId="{D06A4BDA-3F1D-4CC2-983F-DFD0337E54FA}">
      <dgm:prSet phldrT="[Text]" custT="1"/>
      <dgm:spPr/>
      <dgm:t>
        <a:bodyPr/>
        <a:lstStyle/>
        <a:p>
          <a:r>
            <a:rPr lang="en-GB" sz="1050" b="1" dirty="0"/>
            <a:t>Exhaustivo</a:t>
          </a:r>
          <a:endParaRPr lang="x-none" sz="1050" b="1" dirty="0"/>
        </a:p>
      </dgm:t>
    </dgm:pt>
    <dgm:pt modelId="{62607F3C-68E3-4293-97FD-9927A570EF59}" type="parTrans" cxnId="{9DEC2863-FD7A-4CFB-8229-1288A222CFDC}">
      <dgm:prSet/>
      <dgm:spPr/>
      <dgm:t>
        <a:bodyPr/>
        <a:lstStyle/>
        <a:p>
          <a:endParaRPr lang="x-none" sz="1200" b="1"/>
        </a:p>
      </dgm:t>
    </dgm:pt>
    <dgm:pt modelId="{3746C9FB-025E-4D53-972A-CA4E20D066F6}" type="sibTrans" cxnId="{9DEC2863-FD7A-4CFB-8229-1288A222CFDC}">
      <dgm:prSet/>
      <dgm:spPr/>
      <dgm:t>
        <a:bodyPr/>
        <a:lstStyle/>
        <a:p>
          <a:endParaRPr lang="x-none" sz="1200" b="1"/>
        </a:p>
      </dgm:t>
    </dgm:pt>
    <dgm:pt modelId="{FE7B4776-7768-4A78-A244-6A5555CB42AB}">
      <dgm:prSet custT="1"/>
      <dgm:spPr/>
      <dgm:t>
        <a:bodyPr/>
        <a:lstStyle/>
        <a:p>
          <a:r>
            <a:rPr lang="en-US" sz="1050" b="1" dirty="0"/>
            <a:t>Actualizado de forma consistente</a:t>
          </a:r>
          <a:endParaRPr lang="fr-FR" sz="1050" b="1" dirty="0"/>
        </a:p>
      </dgm:t>
    </dgm:pt>
    <dgm:pt modelId="{64E606B8-C1B7-4589-9D30-38A0355A18C3}" type="parTrans" cxnId="{E1FADCB5-927D-4E52-B47A-9EADBCD3A3EC}">
      <dgm:prSet/>
      <dgm:spPr/>
      <dgm:t>
        <a:bodyPr/>
        <a:lstStyle/>
        <a:p>
          <a:endParaRPr lang="x-none" sz="1200" b="1"/>
        </a:p>
      </dgm:t>
    </dgm:pt>
    <dgm:pt modelId="{759E0BA5-E659-4D78-ABE9-5B8D735ABE4B}" type="sibTrans" cxnId="{E1FADCB5-927D-4E52-B47A-9EADBCD3A3EC}">
      <dgm:prSet/>
      <dgm:spPr/>
      <dgm:t>
        <a:bodyPr/>
        <a:lstStyle/>
        <a:p>
          <a:endParaRPr lang="x-none" sz="1200" b="1"/>
        </a:p>
      </dgm:t>
    </dgm:pt>
    <dgm:pt modelId="{577419CA-E30C-46EA-A926-6515B48104DD}">
      <dgm:prSet phldrT="[Text]" custT="1"/>
      <dgm:spPr/>
      <dgm:t>
        <a:bodyPr/>
        <a:lstStyle/>
        <a:p>
          <a:r>
            <a:rPr lang="en-GB" sz="1200" b="1" dirty="0"/>
            <a:t>Orientación de la CMNUCC sobre SIS </a:t>
          </a:r>
        </a:p>
        <a:p>
          <a:r>
            <a:rPr lang="en-GB" sz="1100" b="1" dirty="0"/>
            <a:t>(</a:t>
          </a:r>
          <a:r>
            <a:rPr lang="en-GB" sz="1000" b="1" dirty="0"/>
            <a:t>Dec. 12/CP. 17)</a:t>
          </a:r>
          <a:endParaRPr lang="x-none" sz="1000" b="1" dirty="0"/>
        </a:p>
      </dgm:t>
    </dgm:pt>
    <dgm:pt modelId="{181E255E-3DCC-483D-A72A-1513C94215A9}" type="parTrans" cxnId="{4980CF60-4D6A-4AD1-93FE-D9E0EACE80B2}">
      <dgm:prSet/>
      <dgm:spPr/>
      <dgm:t>
        <a:bodyPr/>
        <a:lstStyle/>
        <a:p>
          <a:endParaRPr lang="x-none" sz="1200" b="1"/>
        </a:p>
      </dgm:t>
    </dgm:pt>
    <dgm:pt modelId="{6E259ABC-319A-4A88-9458-F58E966BE64B}" type="sibTrans" cxnId="{4980CF60-4D6A-4AD1-93FE-D9E0EACE80B2}">
      <dgm:prSet/>
      <dgm:spPr/>
      <dgm:t>
        <a:bodyPr/>
        <a:lstStyle/>
        <a:p>
          <a:endParaRPr lang="x-none" sz="1200" b="1"/>
        </a:p>
      </dgm:t>
    </dgm:pt>
    <dgm:pt modelId="{3F7CBA08-11EF-4F9B-A12F-2A05B64BD3E2}" type="pres">
      <dgm:prSet presAssocID="{9052047C-1FD0-4885-A00B-B42098CDFB50}" presName="cycle" presStyleCnt="0">
        <dgm:presLayoutVars>
          <dgm:chMax val="1"/>
          <dgm:dir/>
          <dgm:animLvl val="ctr"/>
          <dgm:resizeHandles val="exact"/>
        </dgm:presLayoutVars>
      </dgm:prSet>
      <dgm:spPr/>
    </dgm:pt>
    <dgm:pt modelId="{1C830137-6458-4FCC-82F0-6488D64BF487}" type="pres">
      <dgm:prSet presAssocID="{577419CA-E30C-46EA-A926-6515B48104DD}" presName="centerShape" presStyleLbl="node0" presStyleIdx="0" presStyleCnt="1" custLinFactNeighborX="-387" custLinFactNeighborY="1513"/>
      <dgm:spPr/>
      <dgm:t>
        <a:bodyPr/>
        <a:lstStyle/>
        <a:p>
          <a:endParaRPr lang="es-419"/>
        </a:p>
      </dgm:t>
    </dgm:pt>
    <dgm:pt modelId="{72ED783E-4C52-40BE-95AE-8DFDBD72BC39}" type="pres">
      <dgm:prSet presAssocID="{7854C323-F8E6-4BB1-B6F1-11CAE68641FE}" presName="parTrans" presStyleLbl="bgSibTrans2D1" presStyleIdx="0" presStyleCnt="7"/>
      <dgm:spPr/>
      <dgm:t>
        <a:bodyPr/>
        <a:lstStyle/>
        <a:p>
          <a:endParaRPr lang="es-419"/>
        </a:p>
      </dgm:t>
    </dgm:pt>
    <dgm:pt modelId="{FD33475A-C2E9-4DE6-8C40-7B18654D3C75}" type="pres">
      <dgm:prSet presAssocID="{C802BB8C-DCCB-439B-B48F-0FB51755A101}" presName="node" presStyleLbl="node1" presStyleIdx="0" presStyleCnt="7">
        <dgm:presLayoutVars>
          <dgm:bulletEnabled val="1"/>
        </dgm:presLayoutVars>
      </dgm:prSet>
      <dgm:spPr/>
      <dgm:t>
        <a:bodyPr/>
        <a:lstStyle/>
        <a:p>
          <a:endParaRPr lang="es-419"/>
        </a:p>
      </dgm:t>
    </dgm:pt>
    <dgm:pt modelId="{7A78F68E-D79E-434E-9457-948B441558C9}" type="pres">
      <dgm:prSet presAssocID="{8B793FED-F6EE-4254-9650-BF6BC5EDCB5C}" presName="parTrans" presStyleLbl="bgSibTrans2D1" presStyleIdx="1" presStyleCnt="7"/>
      <dgm:spPr/>
      <dgm:t>
        <a:bodyPr/>
        <a:lstStyle/>
        <a:p>
          <a:endParaRPr lang="es-419"/>
        </a:p>
      </dgm:t>
    </dgm:pt>
    <dgm:pt modelId="{4DC0274F-20FB-4F6D-AAC8-33C0F6792BFB}" type="pres">
      <dgm:prSet presAssocID="{79A825F0-CBB8-4466-AA03-C2EFCDF80DBC}" presName="node" presStyleLbl="node1" presStyleIdx="1" presStyleCnt="7">
        <dgm:presLayoutVars>
          <dgm:bulletEnabled val="1"/>
        </dgm:presLayoutVars>
      </dgm:prSet>
      <dgm:spPr/>
      <dgm:t>
        <a:bodyPr/>
        <a:lstStyle/>
        <a:p>
          <a:endParaRPr lang="es-419"/>
        </a:p>
      </dgm:t>
    </dgm:pt>
    <dgm:pt modelId="{ABFD5E8C-2600-4F77-B09D-F7BB792FA523}" type="pres">
      <dgm:prSet presAssocID="{A2C931B6-D472-4551-BA9E-49919772BB06}" presName="parTrans" presStyleLbl="bgSibTrans2D1" presStyleIdx="2" presStyleCnt="7"/>
      <dgm:spPr/>
      <dgm:t>
        <a:bodyPr/>
        <a:lstStyle/>
        <a:p>
          <a:endParaRPr lang="es-419"/>
        </a:p>
      </dgm:t>
    </dgm:pt>
    <dgm:pt modelId="{190EEE09-0AEF-42BE-A44D-3B2694A008D6}" type="pres">
      <dgm:prSet presAssocID="{62DCC8E2-8ED0-40F2-9C71-004F0EEE44D9}" presName="node" presStyleLbl="node1" presStyleIdx="2" presStyleCnt="7">
        <dgm:presLayoutVars>
          <dgm:bulletEnabled val="1"/>
        </dgm:presLayoutVars>
      </dgm:prSet>
      <dgm:spPr/>
      <dgm:t>
        <a:bodyPr/>
        <a:lstStyle/>
        <a:p>
          <a:endParaRPr lang="es-419"/>
        </a:p>
      </dgm:t>
    </dgm:pt>
    <dgm:pt modelId="{15BAC06C-705D-4DFE-B9EA-BC468BFB1F2C}" type="pres">
      <dgm:prSet presAssocID="{002DBF1A-99B5-4052-8033-98267AE94777}" presName="parTrans" presStyleLbl="bgSibTrans2D1" presStyleIdx="3" presStyleCnt="7"/>
      <dgm:spPr/>
      <dgm:t>
        <a:bodyPr/>
        <a:lstStyle/>
        <a:p>
          <a:endParaRPr lang="es-419"/>
        </a:p>
      </dgm:t>
    </dgm:pt>
    <dgm:pt modelId="{FFBB0EA8-6F4D-4DA3-9707-C3C943658DBE}" type="pres">
      <dgm:prSet presAssocID="{21D832C6-B6D7-454F-A77B-3C0A8E705D02}" presName="node" presStyleLbl="node1" presStyleIdx="3" presStyleCnt="7">
        <dgm:presLayoutVars>
          <dgm:bulletEnabled val="1"/>
        </dgm:presLayoutVars>
      </dgm:prSet>
      <dgm:spPr/>
      <dgm:t>
        <a:bodyPr/>
        <a:lstStyle/>
        <a:p>
          <a:endParaRPr lang="es-419"/>
        </a:p>
      </dgm:t>
    </dgm:pt>
    <dgm:pt modelId="{8B6721CD-79CB-478F-923E-BEA25CAC201C}" type="pres">
      <dgm:prSet presAssocID="{62607F3C-68E3-4293-97FD-9927A570EF59}" presName="parTrans" presStyleLbl="bgSibTrans2D1" presStyleIdx="4" presStyleCnt="7"/>
      <dgm:spPr/>
      <dgm:t>
        <a:bodyPr/>
        <a:lstStyle/>
        <a:p>
          <a:endParaRPr lang="es-419"/>
        </a:p>
      </dgm:t>
    </dgm:pt>
    <dgm:pt modelId="{68A5B17E-802B-4BBD-8B9B-EF2AD205081C}" type="pres">
      <dgm:prSet presAssocID="{D06A4BDA-3F1D-4CC2-983F-DFD0337E54FA}" presName="node" presStyleLbl="node1" presStyleIdx="4" presStyleCnt="7">
        <dgm:presLayoutVars>
          <dgm:bulletEnabled val="1"/>
        </dgm:presLayoutVars>
      </dgm:prSet>
      <dgm:spPr/>
      <dgm:t>
        <a:bodyPr/>
        <a:lstStyle/>
        <a:p>
          <a:endParaRPr lang="es-419"/>
        </a:p>
      </dgm:t>
    </dgm:pt>
    <dgm:pt modelId="{8C02B6A9-BBA9-42EB-BC04-9BF0A9B2B7EB}" type="pres">
      <dgm:prSet presAssocID="{64E606B8-C1B7-4589-9D30-38A0355A18C3}" presName="parTrans" presStyleLbl="bgSibTrans2D1" presStyleIdx="5" presStyleCnt="7"/>
      <dgm:spPr/>
      <dgm:t>
        <a:bodyPr/>
        <a:lstStyle/>
        <a:p>
          <a:endParaRPr lang="es-419"/>
        </a:p>
      </dgm:t>
    </dgm:pt>
    <dgm:pt modelId="{0BC05F30-918F-40B3-AFC4-7AE40BD65C04}" type="pres">
      <dgm:prSet presAssocID="{FE7B4776-7768-4A78-A244-6A5555CB42AB}" presName="node" presStyleLbl="node1" presStyleIdx="5" presStyleCnt="7">
        <dgm:presLayoutVars>
          <dgm:bulletEnabled val="1"/>
        </dgm:presLayoutVars>
      </dgm:prSet>
      <dgm:spPr/>
      <dgm:t>
        <a:bodyPr/>
        <a:lstStyle/>
        <a:p>
          <a:endParaRPr lang="es-419"/>
        </a:p>
      </dgm:t>
    </dgm:pt>
    <dgm:pt modelId="{2B91C5F5-4F64-40A6-8F03-4DF81AD16FE4}" type="pres">
      <dgm:prSet presAssocID="{C47A1C32-14CA-40FC-B318-3534DCFEE146}" presName="parTrans" presStyleLbl="bgSibTrans2D1" presStyleIdx="6" presStyleCnt="7"/>
      <dgm:spPr/>
      <dgm:t>
        <a:bodyPr/>
        <a:lstStyle/>
        <a:p>
          <a:endParaRPr lang="es-419"/>
        </a:p>
      </dgm:t>
    </dgm:pt>
    <dgm:pt modelId="{2AC972D8-D76F-4E92-BD71-5F32734CD686}" type="pres">
      <dgm:prSet presAssocID="{D13EA7D7-25AE-4544-8044-27343156EA3F}" presName="node" presStyleLbl="node1" presStyleIdx="6" presStyleCnt="7">
        <dgm:presLayoutVars>
          <dgm:bulletEnabled val="1"/>
        </dgm:presLayoutVars>
      </dgm:prSet>
      <dgm:spPr/>
      <dgm:t>
        <a:bodyPr/>
        <a:lstStyle/>
        <a:p>
          <a:endParaRPr lang="es-419"/>
        </a:p>
      </dgm:t>
    </dgm:pt>
  </dgm:ptLst>
  <dgm:cxnLst>
    <dgm:cxn modelId="{7C01A446-0378-4718-B788-AD83284A9480}" srcId="{577419CA-E30C-46EA-A926-6515B48104DD}" destId="{D13EA7D7-25AE-4544-8044-27343156EA3F}" srcOrd="6" destOrd="0" parTransId="{C47A1C32-14CA-40FC-B318-3534DCFEE146}" sibTransId="{D8848398-A283-4F00-B74F-6D572DB767D3}"/>
    <dgm:cxn modelId="{178792EF-AFB9-4962-8078-612FFF21EEF8}" type="presOf" srcId="{577419CA-E30C-46EA-A926-6515B48104DD}" destId="{1C830137-6458-4FCC-82F0-6488D64BF487}" srcOrd="0" destOrd="0" presId="urn:microsoft.com/office/officeart/2005/8/layout/radial4"/>
    <dgm:cxn modelId="{827C9A50-B37C-4927-9A01-25DA3C4E3BE4}" type="presOf" srcId="{62DCC8E2-8ED0-40F2-9C71-004F0EEE44D9}" destId="{190EEE09-0AEF-42BE-A44D-3B2694A008D6}" srcOrd="0" destOrd="0" presId="urn:microsoft.com/office/officeart/2005/8/layout/radial4"/>
    <dgm:cxn modelId="{20297A51-7661-4E0D-AC0E-A4C9B71ECA7F}" type="presOf" srcId="{A2C931B6-D472-4551-BA9E-49919772BB06}" destId="{ABFD5E8C-2600-4F77-B09D-F7BB792FA523}" srcOrd="0" destOrd="0" presId="urn:microsoft.com/office/officeart/2005/8/layout/radial4"/>
    <dgm:cxn modelId="{10A3B99A-7B9B-44F7-80E2-63EC8C578D2E}" type="presOf" srcId="{62607F3C-68E3-4293-97FD-9927A570EF59}" destId="{8B6721CD-79CB-478F-923E-BEA25CAC201C}" srcOrd="0" destOrd="0" presId="urn:microsoft.com/office/officeart/2005/8/layout/radial4"/>
    <dgm:cxn modelId="{2A3178AC-51EA-4568-8A5E-D10DC1519067}" type="presOf" srcId="{21D832C6-B6D7-454F-A77B-3C0A8E705D02}" destId="{FFBB0EA8-6F4D-4DA3-9707-C3C943658DBE}" srcOrd="0" destOrd="0" presId="urn:microsoft.com/office/officeart/2005/8/layout/radial4"/>
    <dgm:cxn modelId="{9DEC2863-FD7A-4CFB-8229-1288A222CFDC}" srcId="{577419CA-E30C-46EA-A926-6515B48104DD}" destId="{D06A4BDA-3F1D-4CC2-983F-DFD0337E54FA}" srcOrd="4" destOrd="0" parTransId="{62607F3C-68E3-4293-97FD-9927A570EF59}" sibTransId="{3746C9FB-025E-4D53-972A-CA4E20D066F6}"/>
    <dgm:cxn modelId="{FF1E00FB-A3B5-41B6-BE85-4B0F0D360B27}" srcId="{577419CA-E30C-46EA-A926-6515B48104DD}" destId="{79A825F0-CBB8-4466-AA03-C2EFCDF80DBC}" srcOrd="1" destOrd="0" parTransId="{8B793FED-F6EE-4254-9650-BF6BC5EDCB5C}" sibTransId="{407DA815-6711-426F-B78C-B416DDA3CA4D}"/>
    <dgm:cxn modelId="{4F91678A-65AD-496E-B5F8-34AD5BCD92E2}" type="presOf" srcId="{D06A4BDA-3F1D-4CC2-983F-DFD0337E54FA}" destId="{68A5B17E-802B-4BBD-8B9B-EF2AD205081C}" srcOrd="0" destOrd="0" presId="urn:microsoft.com/office/officeart/2005/8/layout/radial4"/>
    <dgm:cxn modelId="{E1FADCB5-927D-4E52-B47A-9EADBCD3A3EC}" srcId="{577419CA-E30C-46EA-A926-6515B48104DD}" destId="{FE7B4776-7768-4A78-A244-6A5555CB42AB}" srcOrd="5" destOrd="0" parTransId="{64E606B8-C1B7-4589-9D30-38A0355A18C3}" sibTransId="{759E0BA5-E659-4D78-ABE9-5B8D735ABE4B}"/>
    <dgm:cxn modelId="{7EF30CFA-4467-4AC6-B99B-374D80865984}" type="presOf" srcId="{D13EA7D7-25AE-4544-8044-27343156EA3F}" destId="{2AC972D8-D76F-4E92-BD71-5F32734CD686}" srcOrd="0" destOrd="0" presId="urn:microsoft.com/office/officeart/2005/8/layout/radial4"/>
    <dgm:cxn modelId="{DEDCA0F8-E9C0-47B5-98A1-10D81A48BD19}" srcId="{577419CA-E30C-46EA-A926-6515B48104DD}" destId="{21D832C6-B6D7-454F-A77B-3C0A8E705D02}" srcOrd="3" destOrd="0" parTransId="{002DBF1A-99B5-4052-8033-98267AE94777}" sibTransId="{BE14306D-3DC3-425E-BC5A-27700BA49847}"/>
    <dgm:cxn modelId="{03632D80-76FC-4754-9110-A02155466A89}" srcId="{577419CA-E30C-46EA-A926-6515B48104DD}" destId="{62DCC8E2-8ED0-40F2-9C71-004F0EEE44D9}" srcOrd="2" destOrd="0" parTransId="{A2C931B6-D472-4551-BA9E-49919772BB06}" sibTransId="{B8B6063D-2490-460F-AD4C-C90F9A440D35}"/>
    <dgm:cxn modelId="{938B0003-9882-41E1-826B-CF2FFC7CC85F}" type="presOf" srcId="{9052047C-1FD0-4885-A00B-B42098CDFB50}" destId="{3F7CBA08-11EF-4F9B-A12F-2A05B64BD3E2}" srcOrd="0" destOrd="0" presId="urn:microsoft.com/office/officeart/2005/8/layout/radial4"/>
    <dgm:cxn modelId="{3BA575F6-5886-4EFB-BEEC-0190AFC52594}" type="presOf" srcId="{FE7B4776-7768-4A78-A244-6A5555CB42AB}" destId="{0BC05F30-918F-40B3-AFC4-7AE40BD65C04}" srcOrd="0" destOrd="0" presId="urn:microsoft.com/office/officeart/2005/8/layout/radial4"/>
    <dgm:cxn modelId="{820DB584-A727-4DD5-9F02-D8E445129048}" type="presOf" srcId="{C47A1C32-14CA-40FC-B318-3534DCFEE146}" destId="{2B91C5F5-4F64-40A6-8F03-4DF81AD16FE4}" srcOrd="0" destOrd="0" presId="urn:microsoft.com/office/officeart/2005/8/layout/radial4"/>
    <dgm:cxn modelId="{33E382DD-FA65-4916-80C0-9AC93B4C28A9}" type="presOf" srcId="{C802BB8C-DCCB-439B-B48F-0FB51755A101}" destId="{FD33475A-C2E9-4DE6-8C40-7B18654D3C75}" srcOrd="0" destOrd="0" presId="urn:microsoft.com/office/officeart/2005/8/layout/radial4"/>
    <dgm:cxn modelId="{4A1C99D8-A0B2-4CD3-BA85-8B2DFF9F174E}" type="presOf" srcId="{7854C323-F8E6-4BB1-B6F1-11CAE68641FE}" destId="{72ED783E-4C52-40BE-95AE-8DFDBD72BC39}" srcOrd="0" destOrd="0" presId="urn:microsoft.com/office/officeart/2005/8/layout/radial4"/>
    <dgm:cxn modelId="{7214B139-E638-4809-9408-E324B64B8854}" type="presOf" srcId="{002DBF1A-99B5-4052-8033-98267AE94777}" destId="{15BAC06C-705D-4DFE-B9EA-BC468BFB1F2C}" srcOrd="0" destOrd="0" presId="urn:microsoft.com/office/officeart/2005/8/layout/radial4"/>
    <dgm:cxn modelId="{61E249DF-9C78-4B49-9920-A372FB5FC6EA}" srcId="{577419CA-E30C-46EA-A926-6515B48104DD}" destId="{C802BB8C-DCCB-439B-B48F-0FB51755A101}" srcOrd="0" destOrd="0" parTransId="{7854C323-F8E6-4BB1-B6F1-11CAE68641FE}" sibTransId="{A3E5C0D5-4A24-42DA-8D98-4531207AA7B5}"/>
    <dgm:cxn modelId="{EE7052EB-D2E3-4588-A98F-65260234E876}" type="presOf" srcId="{79A825F0-CBB8-4466-AA03-C2EFCDF80DBC}" destId="{4DC0274F-20FB-4F6D-AAC8-33C0F6792BFB}" srcOrd="0" destOrd="0" presId="urn:microsoft.com/office/officeart/2005/8/layout/radial4"/>
    <dgm:cxn modelId="{34C05AFA-9A27-4D7A-BCC9-2F1405D65CA4}" type="presOf" srcId="{8B793FED-F6EE-4254-9650-BF6BC5EDCB5C}" destId="{7A78F68E-D79E-434E-9457-948B441558C9}" srcOrd="0" destOrd="0" presId="urn:microsoft.com/office/officeart/2005/8/layout/radial4"/>
    <dgm:cxn modelId="{4980CF60-4D6A-4AD1-93FE-D9E0EACE80B2}" srcId="{9052047C-1FD0-4885-A00B-B42098CDFB50}" destId="{577419CA-E30C-46EA-A926-6515B48104DD}" srcOrd="0" destOrd="0" parTransId="{181E255E-3DCC-483D-A72A-1513C94215A9}" sibTransId="{6E259ABC-319A-4A88-9458-F58E966BE64B}"/>
    <dgm:cxn modelId="{E6137EFA-977D-49F4-9FC3-326F95D2C647}" type="presOf" srcId="{64E606B8-C1B7-4589-9D30-38A0355A18C3}" destId="{8C02B6A9-BBA9-42EB-BC04-9BF0A9B2B7EB}" srcOrd="0" destOrd="0" presId="urn:microsoft.com/office/officeart/2005/8/layout/radial4"/>
    <dgm:cxn modelId="{D69EF176-6BB4-4B42-9836-32982BBC5044}" type="presParOf" srcId="{3F7CBA08-11EF-4F9B-A12F-2A05B64BD3E2}" destId="{1C830137-6458-4FCC-82F0-6488D64BF487}" srcOrd="0" destOrd="0" presId="urn:microsoft.com/office/officeart/2005/8/layout/radial4"/>
    <dgm:cxn modelId="{11FF906D-3162-4F16-965E-9FD78455D811}" type="presParOf" srcId="{3F7CBA08-11EF-4F9B-A12F-2A05B64BD3E2}" destId="{72ED783E-4C52-40BE-95AE-8DFDBD72BC39}" srcOrd="1" destOrd="0" presId="urn:microsoft.com/office/officeart/2005/8/layout/radial4"/>
    <dgm:cxn modelId="{560875F9-FF19-424E-8567-AAE3DEC541C8}" type="presParOf" srcId="{3F7CBA08-11EF-4F9B-A12F-2A05B64BD3E2}" destId="{FD33475A-C2E9-4DE6-8C40-7B18654D3C75}" srcOrd="2" destOrd="0" presId="urn:microsoft.com/office/officeart/2005/8/layout/radial4"/>
    <dgm:cxn modelId="{BF980D82-A973-41BF-B7C8-59BEFC8F09E6}" type="presParOf" srcId="{3F7CBA08-11EF-4F9B-A12F-2A05B64BD3E2}" destId="{7A78F68E-D79E-434E-9457-948B441558C9}" srcOrd="3" destOrd="0" presId="urn:microsoft.com/office/officeart/2005/8/layout/radial4"/>
    <dgm:cxn modelId="{52ED6645-0661-4486-B745-053910609FCD}" type="presParOf" srcId="{3F7CBA08-11EF-4F9B-A12F-2A05B64BD3E2}" destId="{4DC0274F-20FB-4F6D-AAC8-33C0F6792BFB}" srcOrd="4" destOrd="0" presId="urn:microsoft.com/office/officeart/2005/8/layout/radial4"/>
    <dgm:cxn modelId="{C202493F-F471-4505-AA50-9146366B25CF}" type="presParOf" srcId="{3F7CBA08-11EF-4F9B-A12F-2A05B64BD3E2}" destId="{ABFD5E8C-2600-4F77-B09D-F7BB792FA523}" srcOrd="5" destOrd="0" presId="urn:microsoft.com/office/officeart/2005/8/layout/radial4"/>
    <dgm:cxn modelId="{94B1F571-3A85-47BB-B79B-E765E3EF4603}" type="presParOf" srcId="{3F7CBA08-11EF-4F9B-A12F-2A05B64BD3E2}" destId="{190EEE09-0AEF-42BE-A44D-3B2694A008D6}" srcOrd="6" destOrd="0" presId="urn:microsoft.com/office/officeart/2005/8/layout/radial4"/>
    <dgm:cxn modelId="{C8EDF923-E74B-4F0B-AB8B-EE672E3D8AD2}" type="presParOf" srcId="{3F7CBA08-11EF-4F9B-A12F-2A05B64BD3E2}" destId="{15BAC06C-705D-4DFE-B9EA-BC468BFB1F2C}" srcOrd="7" destOrd="0" presId="urn:microsoft.com/office/officeart/2005/8/layout/radial4"/>
    <dgm:cxn modelId="{93E2F417-9EEA-49E6-9E4D-830D38B7BFC5}" type="presParOf" srcId="{3F7CBA08-11EF-4F9B-A12F-2A05B64BD3E2}" destId="{FFBB0EA8-6F4D-4DA3-9707-C3C943658DBE}" srcOrd="8" destOrd="0" presId="urn:microsoft.com/office/officeart/2005/8/layout/radial4"/>
    <dgm:cxn modelId="{A607926F-0C0B-48B8-A70F-9FB61B5E4868}" type="presParOf" srcId="{3F7CBA08-11EF-4F9B-A12F-2A05B64BD3E2}" destId="{8B6721CD-79CB-478F-923E-BEA25CAC201C}" srcOrd="9" destOrd="0" presId="urn:microsoft.com/office/officeart/2005/8/layout/radial4"/>
    <dgm:cxn modelId="{53ADF002-8876-4292-953F-021C814C5858}" type="presParOf" srcId="{3F7CBA08-11EF-4F9B-A12F-2A05B64BD3E2}" destId="{68A5B17E-802B-4BBD-8B9B-EF2AD205081C}" srcOrd="10" destOrd="0" presId="urn:microsoft.com/office/officeart/2005/8/layout/radial4"/>
    <dgm:cxn modelId="{D750D9FB-EC8B-4261-8DD0-1900F111E34C}" type="presParOf" srcId="{3F7CBA08-11EF-4F9B-A12F-2A05B64BD3E2}" destId="{8C02B6A9-BBA9-42EB-BC04-9BF0A9B2B7EB}" srcOrd="11" destOrd="0" presId="urn:microsoft.com/office/officeart/2005/8/layout/radial4"/>
    <dgm:cxn modelId="{5874B10E-73DB-41F5-A2C2-E5A4FBD90D48}" type="presParOf" srcId="{3F7CBA08-11EF-4F9B-A12F-2A05B64BD3E2}" destId="{0BC05F30-918F-40B3-AFC4-7AE40BD65C04}" srcOrd="12" destOrd="0" presId="urn:microsoft.com/office/officeart/2005/8/layout/radial4"/>
    <dgm:cxn modelId="{A9CFC77F-093A-43F8-9670-F9853994527D}" type="presParOf" srcId="{3F7CBA08-11EF-4F9B-A12F-2A05B64BD3E2}" destId="{2B91C5F5-4F64-40A6-8F03-4DF81AD16FE4}" srcOrd="13" destOrd="0" presId="urn:microsoft.com/office/officeart/2005/8/layout/radial4"/>
    <dgm:cxn modelId="{6D9334D4-A0D6-4441-A7F7-1A045C9E34E7}" type="presParOf" srcId="{3F7CBA08-11EF-4F9B-A12F-2A05B64BD3E2}" destId="{2AC972D8-D76F-4E92-BD71-5F32734CD686}" srcOrd="14" destOrd="0" presId="urn:microsoft.com/office/officeart/2005/8/layout/radial4"/>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AF3F894-AB92-4D1A-857F-A272C2BFBD30}" type="doc">
      <dgm:prSet loTypeId="urn:microsoft.com/office/officeart/2005/8/layout/rings+Icon#3" loCatId="officeonline" qsTypeId="urn:microsoft.com/office/officeart/2005/8/quickstyle/simple1" qsCatId="simple" csTypeId="urn:microsoft.com/office/officeart/2005/8/colors/colorful3" csCatId="colorful" phldr="1"/>
      <dgm:spPr/>
      <dgm:t>
        <a:bodyPr/>
        <a:lstStyle/>
        <a:p>
          <a:endParaRPr lang="en-GB"/>
        </a:p>
      </dgm:t>
    </dgm:pt>
    <dgm:pt modelId="{B6E8FDDB-E4F1-46D8-B625-F08E8F649343}">
      <dgm:prSet phldrT="[Text]" custT="1"/>
      <dgm:spPr/>
      <dgm:t>
        <a:bodyPr/>
        <a:lstStyle/>
        <a:p>
          <a:r>
            <a:rPr lang="es-ES" sz="1200" b="1" dirty="0"/>
            <a:t>Información sobre las circunstancias nacionales</a:t>
          </a:r>
          <a:endParaRPr lang="en-GB" sz="1200" b="1" dirty="0"/>
        </a:p>
      </dgm:t>
    </dgm:pt>
    <dgm:pt modelId="{599C6ABB-623B-4703-AF54-E9F978B3FFA2}" type="parTrans" cxnId="{7BE4A7ED-A17A-4EE4-A328-F6E79C1804AD}">
      <dgm:prSet/>
      <dgm:spPr/>
      <dgm:t>
        <a:bodyPr/>
        <a:lstStyle/>
        <a:p>
          <a:endParaRPr lang="en-GB" sz="3600" b="1"/>
        </a:p>
      </dgm:t>
    </dgm:pt>
    <dgm:pt modelId="{33733A6F-59E4-4AB3-A74F-93728F482C6B}" type="sibTrans" cxnId="{7BE4A7ED-A17A-4EE4-A328-F6E79C1804AD}">
      <dgm:prSet/>
      <dgm:spPr/>
      <dgm:t>
        <a:bodyPr/>
        <a:lstStyle/>
        <a:p>
          <a:endParaRPr lang="en-GB" sz="3600" b="1"/>
        </a:p>
      </dgm:t>
    </dgm:pt>
    <dgm:pt modelId="{F6B3E5F3-659F-4AD6-A10F-6296C17F13B0}">
      <dgm:prSet phldrT="[Text]" custT="1"/>
      <dgm:spPr/>
      <dgm:t>
        <a:bodyPr/>
        <a:lstStyle/>
        <a:p>
          <a:r>
            <a:rPr lang="es-ES" sz="1200" b="1" dirty="0"/>
            <a:t>Descripción de cada una de las salvaguardas en el contexto nacional</a:t>
          </a:r>
          <a:endParaRPr lang="en-GB" sz="1200" b="1" dirty="0"/>
        </a:p>
      </dgm:t>
    </dgm:pt>
    <dgm:pt modelId="{13927261-0E45-4782-911C-85AF001ED57D}" type="parTrans" cxnId="{47F1809F-680E-4B88-8370-89B857CF2DF7}">
      <dgm:prSet/>
      <dgm:spPr/>
      <dgm:t>
        <a:bodyPr/>
        <a:lstStyle/>
        <a:p>
          <a:endParaRPr lang="en-GB" sz="3600" b="1"/>
        </a:p>
      </dgm:t>
    </dgm:pt>
    <dgm:pt modelId="{7B6288DA-3063-4CC0-BB8B-24225DE7CB04}" type="sibTrans" cxnId="{47F1809F-680E-4B88-8370-89B857CF2DF7}">
      <dgm:prSet/>
      <dgm:spPr/>
      <dgm:t>
        <a:bodyPr/>
        <a:lstStyle/>
        <a:p>
          <a:endParaRPr lang="en-GB" sz="3600" b="1"/>
        </a:p>
      </dgm:t>
    </dgm:pt>
    <dgm:pt modelId="{F16E4ABB-0B5C-4BBB-B409-0E1143740EB0}">
      <dgm:prSet phldrT="[Text]" custT="1"/>
      <dgm:spPr/>
      <dgm:t>
        <a:bodyPr/>
        <a:lstStyle/>
        <a:p>
          <a:r>
            <a:rPr lang="es-ES" sz="1200" b="1" dirty="0"/>
            <a:t>Descripción de sistemas y procesos pertinentes para abordar y respetar salvaguardas</a:t>
          </a:r>
          <a:endParaRPr lang="en-GB" sz="1200" b="1" dirty="0"/>
        </a:p>
      </dgm:t>
    </dgm:pt>
    <dgm:pt modelId="{9884DDD5-2460-4E08-AB79-5CE36A4965CD}" type="parTrans" cxnId="{278047F0-6207-4BC1-B04C-EF50B7D36771}">
      <dgm:prSet/>
      <dgm:spPr/>
      <dgm:t>
        <a:bodyPr/>
        <a:lstStyle/>
        <a:p>
          <a:endParaRPr lang="en-GB" sz="3600" b="1"/>
        </a:p>
      </dgm:t>
    </dgm:pt>
    <dgm:pt modelId="{9119104B-4385-4A79-A4F2-6C333D87C12B}" type="sibTrans" cxnId="{278047F0-6207-4BC1-B04C-EF50B7D36771}">
      <dgm:prSet/>
      <dgm:spPr/>
      <dgm:t>
        <a:bodyPr/>
        <a:lstStyle/>
        <a:p>
          <a:endParaRPr lang="en-GB" sz="3600" b="1"/>
        </a:p>
      </dgm:t>
    </dgm:pt>
    <dgm:pt modelId="{6FEB14FD-6AE9-4B0A-A5F3-D4707D034C38}">
      <dgm:prSet custT="1"/>
      <dgm:spPr/>
      <dgm:t>
        <a:bodyPr/>
        <a:lstStyle/>
        <a:p>
          <a:r>
            <a:rPr lang="es-ES" sz="1200" b="1" dirty="0"/>
            <a:t>Cualquier otra información pertinente sobre salvaguardas </a:t>
          </a:r>
        </a:p>
      </dgm:t>
    </dgm:pt>
    <dgm:pt modelId="{7BD49727-1E0A-4382-AEFB-4B5684641061}" type="parTrans" cxnId="{A3A5BB28-413F-4FAF-8C0A-D4542EAC0ED8}">
      <dgm:prSet/>
      <dgm:spPr/>
      <dgm:t>
        <a:bodyPr/>
        <a:lstStyle/>
        <a:p>
          <a:endParaRPr lang="en-GB" sz="3600" b="1"/>
        </a:p>
      </dgm:t>
    </dgm:pt>
    <dgm:pt modelId="{54AC1D92-6855-4F9A-B511-BF9E07618985}" type="sibTrans" cxnId="{A3A5BB28-413F-4FAF-8C0A-D4542EAC0ED8}">
      <dgm:prSet/>
      <dgm:spPr/>
      <dgm:t>
        <a:bodyPr/>
        <a:lstStyle/>
        <a:p>
          <a:endParaRPr lang="en-GB" sz="3600" b="1"/>
        </a:p>
      </dgm:t>
    </dgm:pt>
    <dgm:pt modelId="{9AA9D9C4-E938-4FD9-BA1B-672195B039B1}">
      <dgm:prSet phldrT="[Text]" custT="1"/>
      <dgm:spPr/>
      <dgm:t>
        <a:bodyPr/>
        <a:lstStyle/>
        <a:p>
          <a:r>
            <a:rPr lang="es-ES" sz="1200" b="1" dirty="0"/>
            <a:t>Información sobre la forma en que se han abordado y respetado las salvaguardas</a:t>
          </a:r>
          <a:endParaRPr lang="en-GB" sz="1200" b="1" dirty="0"/>
        </a:p>
      </dgm:t>
    </dgm:pt>
    <dgm:pt modelId="{3E64DE29-2328-4475-8FD7-45B02D3663C1}" type="parTrans" cxnId="{A995232B-F026-4B19-A76E-9F2A42B06562}">
      <dgm:prSet/>
      <dgm:spPr/>
      <dgm:t>
        <a:bodyPr/>
        <a:lstStyle/>
        <a:p>
          <a:endParaRPr lang="en-GB" sz="1800" b="1"/>
        </a:p>
      </dgm:t>
    </dgm:pt>
    <dgm:pt modelId="{9BB3B157-6910-46F6-A7D1-889487865481}" type="sibTrans" cxnId="{A995232B-F026-4B19-A76E-9F2A42B06562}">
      <dgm:prSet/>
      <dgm:spPr/>
      <dgm:t>
        <a:bodyPr/>
        <a:lstStyle/>
        <a:p>
          <a:endParaRPr lang="en-GB" sz="1800" b="1"/>
        </a:p>
      </dgm:t>
    </dgm:pt>
    <dgm:pt modelId="{3D8A22AA-9744-4E7F-9401-B90958313431}" type="pres">
      <dgm:prSet presAssocID="{AAF3F894-AB92-4D1A-857F-A272C2BFBD30}" presName="Name0" presStyleCnt="0">
        <dgm:presLayoutVars>
          <dgm:chMax val="7"/>
          <dgm:dir/>
          <dgm:resizeHandles val="exact"/>
        </dgm:presLayoutVars>
      </dgm:prSet>
      <dgm:spPr/>
      <dgm:t>
        <a:bodyPr/>
        <a:lstStyle/>
        <a:p>
          <a:endParaRPr lang="es-419"/>
        </a:p>
      </dgm:t>
    </dgm:pt>
    <dgm:pt modelId="{4E411815-C095-41DC-A28D-183552F236D1}" type="pres">
      <dgm:prSet presAssocID="{AAF3F894-AB92-4D1A-857F-A272C2BFBD30}" presName="ellipse1" presStyleLbl="vennNode1" presStyleIdx="0" presStyleCnt="5">
        <dgm:presLayoutVars>
          <dgm:bulletEnabled val="1"/>
        </dgm:presLayoutVars>
      </dgm:prSet>
      <dgm:spPr/>
      <dgm:t>
        <a:bodyPr/>
        <a:lstStyle/>
        <a:p>
          <a:endParaRPr lang="es-419"/>
        </a:p>
      </dgm:t>
    </dgm:pt>
    <dgm:pt modelId="{5CF09EF6-B184-4CD7-AB5F-C39F003EE646}" type="pres">
      <dgm:prSet presAssocID="{AAF3F894-AB92-4D1A-857F-A272C2BFBD30}" presName="ellipse2" presStyleLbl="vennNode1" presStyleIdx="1" presStyleCnt="5">
        <dgm:presLayoutVars>
          <dgm:bulletEnabled val="1"/>
        </dgm:presLayoutVars>
      </dgm:prSet>
      <dgm:spPr/>
      <dgm:t>
        <a:bodyPr/>
        <a:lstStyle/>
        <a:p>
          <a:endParaRPr lang="es-419"/>
        </a:p>
      </dgm:t>
    </dgm:pt>
    <dgm:pt modelId="{F783D4E5-2E17-48DC-8362-588F88C953A8}" type="pres">
      <dgm:prSet presAssocID="{AAF3F894-AB92-4D1A-857F-A272C2BFBD30}" presName="ellipse3" presStyleLbl="vennNode1" presStyleIdx="2" presStyleCnt="5">
        <dgm:presLayoutVars>
          <dgm:bulletEnabled val="1"/>
        </dgm:presLayoutVars>
      </dgm:prSet>
      <dgm:spPr/>
      <dgm:t>
        <a:bodyPr/>
        <a:lstStyle/>
        <a:p>
          <a:endParaRPr lang="es-419"/>
        </a:p>
      </dgm:t>
    </dgm:pt>
    <dgm:pt modelId="{38E32E92-33E9-4B7C-B2C0-7217DD335703}" type="pres">
      <dgm:prSet presAssocID="{AAF3F894-AB92-4D1A-857F-A272C2BFBD30}" presName="ellipse4" presStyleLbl="vennNode1" presStyleIdx="3" presStyleCnt="5">
        <dgm:presLayoutVars>
          <dgm:bulletEnabled val="1"/>
        </dgm:presLayoutVars>
      </dgm:prSet>
      <dgm:spPr/>
      <dgm:t>
        <a:bodyPr/>
        <a:lstStyle/>
        <a:p>
          <a:endParaRPr lang="es-419"/>
        </a:p>
      </dgm:t>
    </dgm:pt>
    <dgm:pt modelId="{C602CACA-D944-4732-B088-4F5FF0415229}" type="pres">
      <dgm:prSet presAssocID="{AAF3F894-AB92-4D1A-857F-A272C2BFBD30}" presName="ellipse5" presStyleLbl="vennNode1" presStyleIdx="4" presStyleCnt="5">
        <dgm:presLayoutVars>
          <dgm:bulletEnabled val="1"/>
        </dgm:presLayoutVars>
      </dgm:prSet>
      <dgm:spPr/>
      <dgm:t>
        <a:bodyPr/>
        <a:lstStyle/>
        <a:p>
          <a:endParaRPr lang="es-419"/>
        </a:p>
      </dgm:t>
    </dgm:pt>
  </dgm:ptLst>
  <dgm:cxnLst>
    <dgm:cxn modelId="{7BE4A7ED-A17A-4EE4-A328-F6E79C1804AD}" srcId="{AAF3F894-AB92-4D1A-857F-A272C2BFBD30}" destId="{B6E8FDDB-E4F1-46D8-B625-F08E8F649343}" srcOrd="0" destOrd="0" parTransId="{599C6ABB-623B-4703-AF54-E9F978B3FFA2}" sibTransId="{33733A6F-59E4-4AB3-A74F-93728F482C6B}"/>
    <dgm:cxn modelId="{7DFBA955-8456-4435-A8B1-71733F926C4E}" type="presOf" srcId="{AAF3F894-AB92-4D1A-857F-A272C2BFBD30}" destId="{3D8A22AA-9744-4E7F-9401-B90958313431}" srcOrd="0" destOrd="0" presId="urn:microsoft.com/office/officeart/2005/8/layout/rings+Icon#3"/>
    <dgm:cxn modelId="{91F38DB4-13A6-4B97-8EED-359227B0AA6B}" type="presOf" srcId="{B6E8FDDB-E4F1-46D8-B625-F08E8F649343}" destId="{4E411815-C095-41DC-A28D-183552F236D1}" srcOrd="0" destOrd="0" presId="urn:microsoft.com/office/officeart/2005/8/layout/rings+Icon#3"/>
    <dgm:cxn modelId="{A3A5BB28-413F-4FAF-8C0A-D4542EAC0ED8}" srcId="{AAF3F894-AB92-4D1A-857F-A272C2BFBD30}" destId="{6FEB14FD-6AE9-4B0A-A5F3-D4707D034C38}" srcOrd="4" destOrd="0" parTransId="{7BD49727-1E0A-4382-AEFB-4B5684641061}" sibTransId="{54AC1D92-6855-4F9A-B511-BF9E07618985}"/>
    <dgm:cxn modelId="{3AD484C9-44D1-495C-B5E1-AB9F8F14AC08}" type="presOf" srcId="{F16E4ABB-0B5C-4BBB-B409-0E1143740EB0}" destId="{F783D4E5-2E17-48DC-8362-588F88C953A8}" srcOrd="0" destOrd="0" presId="urn:microsoft.com/office/officeart/2005/8/layout/rings+Icon#3"/>
    <dgm:cxn modelId="{A995232B-F026-4B19-A76E-9F2A42B06562}" srcId="{AAF3F894-AB92-4D1A-857F-A272C2BFBD30}" destId="{9AA9D9C4-E938-4FD9-BA1B-672195B039B1}" srcOrd="3" destOrd="0" parTransId="{3E64DE29-2328-4475-8FD7-45B02D3663C1}" sibTransId="{9BB3B157-6910-46F6-A7D1-889487865481}"/>
    <dgm:cxn modelId="{9F2C4EA9-D58D-45C6-B2CE-81897727DD2E}" type="presOf" srcId="{F6B3E5F3-659F-4AD6-A10F-6296C17F13B0}" destId="{5CF09EF6-B184-4CD7-AB5F-C39F003EE646}" srcOrd="0" destOrd="0" presId="urn:microsoft.com/office/officeart/2005/8/layout/rings+Icon#3"/>
    <dgm:cxn modelId="{9DE311F5-AB51-4928-BC8E-194A1D13F1F5}" type="presOf" srcId="{6FEB14FD-6AE9-4B0A-A5F3-D4707D034C38}" destId="{C602CACA-D944-4732-B088-4F5FF0415229}" srcOrd="0" destOrd="0" presId="urn:microsoft.com/office/officeart/2005/8/layout/rings+Icon#3"/>
    <dgm:cxn modelId="{1CC41DDF-B87D-4A49-ACC8-74D05A3AD9E1}" type="presOf" srcId="{9AA9D9C4-E938-4FD9-BA1B-672195B039B1}" destId="{38E32E92-33E9-4B7C-B2C0-7217DD335703}" srcOrd="0" destOrd="0" presId="urn:microsoft.com/office/officeart/2005/8/layout/rings+Icon#3"/>
    <dgm:cxn modelId="{278047F0-6207-4BC1-B04C-EF50B7D36771}" srcId="{AAF3F894-AB92-4D1A-857F-A272C2BFBD30}" destId="{F16E4ABB-0B5C-4BBB-B409-0E1143740EB0}" srcOrd="2" destOrd="0" parTransId="{9884DDD5-2460-4E08-AB79-5CE36A4965CD}" sibTransId="{9119104B-4385-4A79-A4F2-6C333D87C12B}"/>
    <dgm:cxn modelId="{47F1809F-680E-4B88-8370-89B857CF2DF7}" srcId="{AAF3F894-AB92-4D1A-857F-A272C2BFBD30}" destId="{F6B3E5F3-659F-4AD6-A10F-6296C17F13B0}" srcOrd="1" destOrd="0" parTransId="{13927261-0E45-4782-911C-85AF001ED57D}" sibTransId="{7B6288DA-3063-4CC0-BB8B-24225DE7CB04}"/>
    <dgm:cxn modelId="{1AF87DC0-CCB8-4601-9DB2-2E190C04CA17}" type="presParOf" srcId="{3D8A22AA-9744-4E7F-9401-B90958313431}" destId="{4E411815-C095-41DC-A28D-183552F236D1}" srcOrd="0" destOrd="0" presId="urn:microsoft.com/office/officeart/2005/8/layout/rings+Icon#3"/>
    <dgm:cxn modelId="{91387F39-3EB8-416C-95D7-79D4FE4ED770}" type="presParOf" srcId="{3D8A22AA-9744-4E7F-9401-B90958313431}" destId="{5CF09EF6-B184-4CD7-AB5F-C39F003EE646}" srcOrd="1" destOrd="0" presId="urn:microsoft.com/office/officeart/2005/8/layout/rings+Icon#3"/>
    <dgm:cxn modelId="{CCD93175-CF57-4EB6-BE79-600D7156ECFF}" type="presParOf" srcId="{3D8A22AA-9744-4E7F-9401-B90958313431}" destId="{F783D4E5-2E17-48DC-8362-588F88C953A8}" srcOrd="2" destOrd="0" presId="urn:microsoft.com/office/officeart/2005/8/layout/rings+Icon#3"/>
    <dgm:cxn modelId="{664F23B5-1C55-4D30-B073-52478BFC8F63}" type="presParOf" srcId="{3D8A22AA-9744-4E7F-9401-B90958313431}" destId="{38E32E92-33E9-4B7C-B2C0-7217DD335703}" srcOrd="3" destOrd="0" presId="urn:microsoft.com/office/officeart/2005/8/layout/rings+Icon#3"/>
    <dgm:cxn modelId="{CC5FF5C9-D187-468B-B069-0AA8ECEE8BD0}" type="presParOf" srcId="{3D8A22AA-9744-4E7F-9401-B90958313431}" destId="{C602CACA-D944-4732-B088-4F5FF0415229}" srcOrd="4" destOrd="0" presId="urn:microsoft.com/office/officeart/2005/8/layout/rings+Icon#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E70705-B47F-4BC5-A2F6-22BB0BBC5D60}">
      <dsp:nvSpPr>
        <dsp:cNvPr id="0" name=""/>
        <dsp:cNvSpPr/>
      </dsp:nvSpPr>
      <dsp:spPr>
        <a:xfrm>
          <a:off x="0" y="0"/>
          <a:ext cx="4872199" cy="7040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x-none" sz="1400" kern="1200"/>
            <a:t>Análisis de beneficios y riesgos de </a:t>
          </a:r>
          <a:r>
            <a:rPr lang="es-PY" sz="1400" kern="1200"/>
            <a:t>PAMs</a:t>
          </a:r>
          <a:r>
            <a:rPr lang="x-none" sz="1400" kern="1200"/>
            <a:t> potenciales e identificación de medidas para promover beneficios y evitar </a:t>
          </a:r>
          <a:r>
            <a:rPr lang="en-GB" sz="1400" kern="1200"/>
            <a:t>o mitigar </a:t>
          </a:r>
          <a:r>
            <a:rPr lang="x-none" sz="1400" kern="1200"/>
            <a:t>riesgos</a:t>
          </a:r>
        </a:p>
      </dsp:txBody>
      <dsp:txXfrm>
        <a:off x="20622" y="20622"/>
        <a:ext cx="4052937" cy="662844"/>
      </dsp:txXfrm>
    </dsp:sp>
    <dsp:sp modelId="{736450FF-CB95-428E-8606-3303D73DCA58}">
      <dsp:nvSpPr>
        <dsp:cNvPr id="0" name=""/>
        <dsp:cNvSpPr/>
      </dsp:nvSpPr>
      <dsp:spPr>
        <a:xfrm>
          <a:off x="408046" y="832104"/>
          <a:ext cx="4872199" cy="7040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x-none" sz="1400" kern="1200"/>
            <a:t>Desglose de las salvaguardas en sus elementos clave</a:t>
          </a:r>
        </a:p>
      </dsp:txBody>
      <dsp:txXfrm>
        <a:off x="428668" y="852726"/>
        <a:ext cx="3965251" cy="662844"/>
      </dsp:txXfrm>
    </dsp:sp>
    <dsp:sp modelId="{9350AF47-4F13-40C0-97EA-DE6812159579}">
      <dsp:nvSpPr>
        <dsp:cNvPr id="0" name=""/>
        <dsp:cNvSpPr/>
      </dsp:nvSpPr>
      <dsp:spPr>
        <a:xfrm>
          <a:off x="810003" y="1664208"/>
          <a:ext cx="4872199" cy="7040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x-none" sz="1400" kern="1200"/>
            <a:t>Cruce de los elementos de las salvaguardas con el marco legal existente (políticas, leyes y </a:t>
          </a:r>
          <a:r>
            <a:rPr lang="en-GB" sz="1400" kern="1200"/>
            <a:t>decretos</a:t>
          </a:r>
          <a:r>
            <a:rPr lang="x-none" sz="1400" kern="1200"/>
            <a:t>) ("abordaje")</a:t>
          </a:r>
        </a:p>
      </dsp:txBody>
      <dsp:txXfrm>
        <a:off x="830625" y="1684830"/>
        <a:ext cx="3971341" cy="662844"/>
      </dsp:txXfrm>
    </dsp:sp>
    <dsp:sp modelId="{0DFFA964-D16E-4FFD-A385-4F4FD5C7B927}">
      <dsp:nvSpPr>
        <dsp:cNvPr id="0" name=""/>
        <dsp:cNvSpPr/>
      </dsp:nvSpPr>
      <dsp:spPr>
        <a:xfrm>
          <a:off x="1218049" y="2496312"/>
          <a:ext cx="4872199" cy="7040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endParaRPr lang="x-none" sz="1400" kern="1200"/>
        </a:p>
        <a:p>
          <a:pPr lvl="0" algn="l" defTabSz="622300">
            <a:lnSpc>
              <a:spcPct val="90000"/>
            </a:lnSpc>
            <a:spcBef>
              <a:spcPct val="0"/>
            </a:spcBef>
            <a:spcAft>
              <a:spcPct val="35000"/>
            </a:spcAft>
          </a:pPr>
          <a:r>
            <a:rPr lang="x-none" sz="1400" kern="1200"/>
            <a:t>Identificación inicial de vacíos y/o necesidades de fortalecimiento de aplicación o implementación del marco legal existente ("respeto")</a:t>
          </a:r>
        </a:p>
        <a:p>
          <a:pPr lvl="0" algn="l" defTabSz="622300">
            <a:lnSpc>
              <a:spcPct val="90000"/>
            </a:lnSpc>
            <a:spcBef>
              <a:spcPct val="0"/>
            </a:spcBef>
            <a:spcAft>
              <a:spcPct val="35000"/>
            </a:spcAft>
          </a:pPr>
          <a:r>
            <a:rPr lang="x-none" sz="1400" kern="1200"/>
            <a:t> </a:t>
          </a:r>
        </a:p>
      </dsp:txBody>
      <dsp:txXfrm>
        <a:off x="1238671" y="2516934"/>
        <a:ext cx="3965251" cy="662844"/>
      </dsp:txXfrm>
    </dsp:sp>
    <dsp:sp modelId="{71D84260-8BB6-44D7-8651-D19565122066}">
      <dsp:nvSpPr>
        <dsp:cNvPr id="0" name=""/>
        <dsp:cNvSpPr/>
      </dsp:nvSpPr>
      <dsp:spPr>
        <a:xfrm>
          <a:off x="4414542" y="539267"/>
          <a:ext cx="457657" cy="45765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x-none" sz="1400" kern="1200"/>
        </a:p>
      </dsp:txBody>
      <dsp:txXfrm>
        <a:off x="4517515" y="539267"/>
        <a:ext cx="251711" cy="344387"/>
      </dsp:txXfrm>
    </dsp:sp>
    <dsp:sp modelId="{343A1637-D3BC-4C29-956E-74171A7B91F7}">
      <dsp:nvSpPr>
        <dsp:cNvPr id="0" name=""/>
        <dsp:cNvSpPr/>
      </dsp:nvSpPr>
      <dsp:spPr>
        <a:xfrm>
          <a:off x="4822588" y="1371371"/>
          <a:ext cx="457657" cy="45765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x-none" sz="1400" kern="1200"/>
        </a:p>
      </dsp:txBody>
      <dsp:txXfrm>
        <a:off x="4925561" y="1371371"/>
        <a:ext cx="251711" cy="344387"/>
      </dsp:txXfrm>
    </dsp:sp>
    <dsp:sp modelId="{CB6FA1AC-B49D-45B7-8F34-E05E0AE2A0CC}">
      <dsp:nvSpPr>
        <dsp:cNvPr id="0" name=""/>
        <dsp:cNvSpPr/>
      </dsp:nvSpPr>
      <dsp:spPr>
        <a:xfrm>
          <a:off x="5224545" y="2203475"/>
          <a:ext cx="457657" cy="45765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x-none" sz="1400" kern="1200"/>
        </a:p>
      </dsp:txBody>
      <dsp:txXfrm>
        <a:off x="5327518" y="2203475"/>
        <a:ext cx="251711" cy="3443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830137-6458-4FCC-82F0-6488D64BF487}">
      <dsp:nvSpPr>
        <dsp:cNvPr id="0" name=""/>
        <dsp:cNvSpPr/>
      </dsp:nvSpPr>
      <dsp:spPr>
        <a:xfrm>
          <a:off x="2137152" y="2331362"/>
          <a:ext cx="1420563" cy="1420563"/>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dirty="0"/>
            <a:t>Orientación de la CMNUCC sobre SIS </a:t>
          </a:r>
        </a:p>
        <a:p>
          <a:pPr lvl="0" algn="ctr" defTabSz="533400">
            <a:lnSpc>
              <a:spcPct val="90000"/>
            </a:lnSpc>
            <a:spcBef>
              <a:spcPct val="0"/>
            </a:spcBef>
            <a:spcAft>
              <a:spcPct val="35000"/>
            </a:spcAft>
          </a:pPr>
          <a:r>
            <a:rPr lang="en-GB" sz="1100" b="1" kern="1200" dirty="0"/>
            <a:t>(</a:t>
          </a:r>
          <a:r>
            <a:rPr lang="en-GB" sz="1000" b="1" kern="1200" dirty="0"/>
            <a:t>Dec. 12/CP. 17)</a:t>
          </a:r>
          <a:endParaRPr lang="x-none" sz="1000" b="1" kern="1200" dirty="0"/>
        </a:p>
      </dsp:txBody>
      <dsp:txXfrm>
        <a:off x="2345189" y="2539399"/>
        <a:ext cx="1004489" cy="1004489"/>
      </dsp:txXfrm>
    </dsp:sp>
    <dsp:sp modelId="{72ED783E-4C52-40BE-95AE-8DFDBD72BC39}">
      <dsp:nvSpPr>
        <dsp:cNvPr id="0" name=""/>
        <dsp:cNvSpPr/>
      </dsp:nvSpPr>
      <dsp:spPr>
        <a:xfrm rot="10904805">
          <a:off x="498398" y="2791201"/>
          <a:ext cx="1549314" cy="404860"/>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D33475A-C2E9-4DE6-8C40-7B18654D3C75}">
      <dsp:nvSpPr>
        <dsp:cNvPr id="0" name=""/>
        <dsp:cNvSpPr/>
      </dsp:nvSpPr>
      <dsp:spPr>
        <a:xfrm>
          <a:off x="1561" y="2572260"/>
          <a:ext cx="994394" cy="79551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s-ES" sz="1050" b="1" kern="1200" dirty="0"/>
            <a:t>Liderado por el país e implementado a nivel nacional</a:t>
          </a:r>
          <a:endParaRPr lang="x-none" sz="1050" b="1" kern="1200" dirty="0"/>
        </a:p>
      </dsp:txBody>
      <dsp:txXfrm>
        <a:off x="24861" y="2595560"/>
        <a:ext cx="947794" cy="748915"/>
      </dsp:txXfrm>
    </dsp:sp>
    <dsp:sp modelId="{7A78F68E-D79E-434E-9457-948B441558C9}">
      <dsp:nvSpPr>
        <dsp:cNvPr id="0" name=""/>
        <dsp:cNvSpPr/>
      </dsp:nvSpPr>
      <dsp:spPr>
        <a:xfrm rot="12702499">
          <a:off x="697549" y="2000742"/>
          <a:ext cx="1585447" cy="404860"/>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C0274F-20FB-4F6D-AAC8-33C0F6792BFB}">
      <dsp:nvSpPr>
        <dsp:cNvPr id="0" name=""/>
        <dsp:cNvSpPr/>
      </dsp:nvSpPr>
      <dsp:spPr>
        <a:xfrm>
          <a:off x="318678" y="1388762"/>
          <a:ext cx="994394" cy="79551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b="1" kern="1200" dirty="0"/>
            <a:t>Consistente con los lineamientos de Cancún</a:t>
          </a:r>
          <a:endParaRPr lang="x-none" sz="1050" b="1" kern="1200" dirty="0"/>
        </a:p>
      </dsp:txBody>
      <dsp:txXfrm>
        <a:off x="341978" y="1412062"/>
        <a:ext cx="947794" cy="748915"/>
      </dsp:txXfrm>
    </dsp:sp>
    <dsp:sp modelId="{ABFD5E8C-2600-4F77-B09D-F7BB792FA523}">
      <dsp:nvSpPr>
        <dsp:cNvPr id="0" name=""/>
        <dsp:cNvSpPr/>
      </dsp:nvSpPr>
      <dsp:spPr>
        <a:xfrm rot="14473405">
          <a:off x="1263204" y="1425958"/>
          <a:ext cx="1616077" cy="404860"/>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90EEE09-0AEF-42BE-A44D-3B2694A008D6}">
      <dsp:nvSpPr>
        <dsp:cNvPr id="0" name=""/>
        <dsp:cNvSpPr/>
      </dsp:nvSpPr>
      <dsp:spPr>
        <a:xfrm>
          <a:off x="1185059" y="522381"/>
          <a:ext cx="994394" cy="79551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b="1" kern="1200" dirty="0"/>
            <a:t>Construido sobre sistemas existentes, como sea apropriado</a:t>
          </a:r>
          <a:endParaRPr lang="x-none" sz="1050" b="1" kern="1200" dirty="0"/>
        </a:p>
      </dsp:txBody>
      <dsp:txXfrm>
        <a:off x="1208359" y="545681"/>
        <a:ext cx="947794" cy="748915"/>
      </dsp:txXfrm>
    </dsp:sp>
    <dsp:sp modelId="{15BAC06C-705D-4DFE-B9EA-BC468BFB1F2C}">
      <dsp:nvSpPr>
        <dsp:cNvPr id="0" name=""/>
        <dsp:cNvSpPr/>
      </dsp:nvSpPr>
      <dsp:spPr>
        <a:xfrm rot="16225826">
          <a:off x="2042946" y="1217242"/>
          <a:ext cx="1633346" cy="404860"/>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BB0EA8-6F4D-4DA3-9707-C3C943658DBE}">
      <dsp:nvSpPr>
        <dsp:cNvPr id="0" name=""/>
        <dsp:cNvSpPr/>
      </dsp:nvSpPr>
      <dsp:spPr>
        <a:xfrm>
          <a:off x="2368557" y="205264"/>
          <a:ext cx="994394" cy="79551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b="1" kern="1200" dirty="0"/>
            <a:t>Accesible por todas las partes interesadas relevantes</a:t>
          </a:r>
          <a:endParaRPr lang="x-none" sz="1050" b="1" kern="1200" dirty="0"/>
        </a:p>
      </dsp:txBody>
      <dsp:txXfrm>
        <a:off x="2391857" y="228564"/>
        <a:ext cx="947794" cy="748915"/>
      </dsp:txXfrm>
    </dsp:sp>
    <dsp:sp modelId="{8B6721CD-79CB-478F-923E-BEA25CAC201C}">
      <dsp:nvSpPr>
        <dsp:cNvPr id="0" name=""/>
        <dsp:cNvSpPr/>
      </dsp:nvSpPr>
      <dsp:spPr>
        <a:xfrm rot="17971877">
          <a:off x="2830341" y="1428111"/>
          <a:ext cx="1632946" cy="404860"/>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A5B17E-802B-4BBD-8B9B-EF2AD205081C}">
      <dsp:nvSpPr>
        <dsp:cNvPr id="0" name=""/>
        <dsp:cNvSpPr/>
      </dsp:nvSpPr>
      <dsp:spPr>
        <a:xfrm>
          <a:off x="3552055" y="522381"/>
          <a:ext cx="994394" cy="79551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GB" sz="1050" b="1" kern="1200" dirty="0"/>
            <a:t>Exhaustivo</a:t>
          </a:r>
          <a:endParaRPr lang="x-none" sz="1050" b="1" kern="1200" dirty="0"/>
        </a:p>
      </dsp:txBody>
      <dsp:txXfrm>
        <a:off x="3575355" y="545681"/>
        <a:ext cx="947794" cy="748915"/>
      </dsp:txXfrm>
    </dsp:sp>
    <dsp:sp modelId="{8C02B6A9-BBA9-42EB-BC04-9BF0A9B2B7EB}">
      <dsp:nvSpPr>
        <dsp:cNvPr id="0" name=""/>
        <dsp:cNvSpPr/>
      </dsp:nvSpPr>
      <dsp:spPr>
        <a:xfrm rot="19724867">
          <a:off x="3417829" y="2003020"/>
          <a:ext cx="1614977" cy="404860"/>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C05F30-918F-40B3-AFC4-7AE40BD65C04}">
      <dsp:nvSpPr>
        <dsp:cNvPr id="0" name=""/>
        <dsp:cNvSpPr/>
      </dsp:nvSpPr>
      <dsp:spPr>
        <a:xfrm>
          <a:off x="4418436" y="1388762"/>
          <a:ext cx="994394" cy="79551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b="1" kern="1200" dirty="0"/>
            <a:t>Actualizado de forma consistente</a:t>
          </a:r>
          <a:endParaRPr lang="fr-FR" sz="1050" b="1" kern="1200" dirty="0"/>
        </a:p>
      </dsp:txBody>
      <dsp:txXfrm>
        <a:off x="4441736" y="1412062"/>
        <a:ext cx="947794" cy="748915"/>
      </dsp:txXfrm>
    </dsp:sp>
    <dsp:sp modelId="{2B91C5F5-4F64-40A6-8F03-4DF81AD16FE4}">
      <dsp:nvSpPr>
        <dsp:cNvPr id="0" name=""/>
        <dsp:cNvSpPr/>
      </dsp:nvSpPr>
      <dsp:spPr>
        <a:xfrm rot="21496804">
          <a:off x="3649184" y="2791358"/>
          <a:ext cx="1583924" cy="404860"/>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AC972D8-D76F-4E92-BD71-5F32734CD686}">
      <dsp:nvSpPr>
        <dsp:cNvPr id="0" name=""/>
        <dsp:cNvSpPr/>
      </dsp:nvSpPr>
      <dsp:spPr>
        <a:xfrm>
          <a:off x="4735554" y="2572260"/>
          <a:ext cx="994394" cy="79551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b="1" kern="1200" dirty="0"/>
            <a:t>Transparente y flexible para permitir mejoras graduales </a:t>
          </a:r>
          <a:endParaRPr lang="x-none" sz="1050" b="1" kern="1200" dirty="0"/>
        </a:p>
      </dsp:txBody>
      <dsp:txXfrm>
        <a:off x="4758854" y="2595560"/>
        <a:ext cx="947794" cy="7489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411815-C095-41DC-A28D-183552F236D1}">
      <dsp:nvSpPr>
        <dsp:cNvPr id="0" name=""/>
        <dsp:cNvSpPr/>
      </dsp:nvSpPr>
      <dsp:spPr>
        <a:xfrm>
          <a:off x="0" y="22706"/>
          <a:ext cx="1874776" cy="1874772"/>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dirty="0"/>
            <a:t>Información sobre las circunstancias nacionales</a:t>
          </a:r>
          <a:endParaRPr lang="en-GB" sz="1200" b="1" kern="1200" dirty="0"/>
        </a:p>
      </dsp:txBody>
      <dsp:txXfrm>
        <a:off x="274555" y="297260"/>
        <a:ext cx="1325666" cy="1325664"/>
      </dsp:txXfrm>
    </dsp:sp>
    <dsp:sp modelId="{5CF09EF6-B184-4CD7-AB5F-C39F003EE646}">
      <dsp:nvSpPr>
        <dsp:cNvPr id="0" name=""/>
        <dsp:cNvSpPr/>
      </dsp:nvSpPr>
      <dsp:spPr>
        <a:xfrm>
          <a:off x="964039" y="1273075"/>
          <a:ext cx="1874776" cy="1874772"/>
        </a:xfrm>
        <a:prstGeom prst="ellipse">
          <a:avLst/>
        </a:prstGeom>
        <a:solidFill>
          <a:schemeClr val="accent3">
            <a:alpha val="50000"/>
            <a:hueOff val="677650"/>
            <a:satOff val="25000"/>
            <a:lumOff val="-36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dirty="0"/>
            <a:t>Descripción de cada una de las salvaguardas en el contexto nacional</a:t>
          </a:r>
          <a:endParaRPr lang="en-GB" sz="1200" b="1" kern="1200" dirty="0"/>
        </a:p>
      </dsp:txBody>
      <dsp:txXfrm>
        <a:off x="1238594" y="1547629"/>
        <a:ext cx="1325666" cy="1325664"/>
      </dsp:txXfrm>
    </dsp:sp>
    <dsp:sp modelId="{F783D4E5-2E17-48DC-8362-588F88C953A8}">
      <dsp:nvSpPr>
        <dsp:cNvPr id="0" name=""/>
        <dsp:cNvSpPr/>
      </dsp:nvSpPr>
      <dsp:spPr>
        <a:xfrm>
          <a:off x="1928653" y="22706"/>
          <a:ext cx="1874776" cy="1874772"/>
        </a:xfrm>
        <a:prstGeom prst="ellipse">
          <a:avLst/>
        </a:prstGeom>
        <a:solidFill>
          <a:schemeClr val="accent3">
            <a:alpha val="50000"/>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dirty="0"/>
            <a:t>Descripción de sistemas y procesos pertinentes para abordar y respetar salvaguardas</a:t>
          </a:r>
          <a:endParaRPr lang="en-GB" sz="1200" b="1" kern="1200" dirty="0"/>
        </a:p>
      </dsp:txBody>
      <dsp:txXfrm>
        <a:off x="2203208" y="297260"/>
        <a:ext cx="1325666" cy="1325664"/>
      </dsp:txXfrm>
    </dsp:sp>
    <dsp:sp modelId="{38E32E92-33E9-4B7C-B2C0-7217DD335703}">
      <dsp:nvSpPr>
        <dsp:cNvPr id="0" name=""/>
        <dsp:cNvSpPr/>
      </dsp:nvSpPr>
      <dsp:spPr>
        <a:xfrm>
          <a:off x="2892693" y="1273075"/>
          <a:ext cx="1874776" cy="1874772"/>
        </a:xfrm>
        <a:prstGeom prst="ellipse">
          <a:avLst/>
        </a:prstGeom>
        <a:solidFill>
          <a:schemeClr val="accent3">
            <a:alpha val="50000"/>
            <a:hueOff val="2032949"/>
            <a:satOff val="75000"/>
            <a:lumOff val="-110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dirty="0"/>
            <a:t>Información sobre la forma en que se han abordado y respetado las salvaguardas</a:t>
          </a:r>
          <a:endParaRPr lang="en-GB" sz="1200" b="1" kern="1200" dirty="0"/>
        </a:p>
      </dsp:txBody>
      <dsp:txXfrm>
        <a:off x="3167248" y="1547629"/>
        <a:ext cx="1325666" cy="1325664"/>
      </dsp:txXfrm>
    </dsp:sp>
    <dsp:sp modelId="{C602CACA-D944-4732-B088-4F5FF0415229}">
      <dsp:nvSpPr>
        <dsp:cNvPr id="0" name=""/>
        <dsp:cNvSpPr/>
      </dsp:nvSpPr>
      <dsp:spPr>
        <a:xfrm>
          <a:off x="3856733" y="22706"/>
          <a:ext cx="1874776" cy="1874772"/>
        </a:xfrm>
        <a:prstGeom prst="ellipse">
          <a:avLst/>
        </a:prstGeom>
        <a:solidFill>
          <a:schemeClr val="accent3">
            <a:alpha val="50000"/>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dirty="0"/>
            <a:t>Cualquier otra información pertinente sobre salvaguardas </a:t>
          </a:r>
        </a:p>
      </dsp:txBody>
      <dsp:txXfrm>
        <a:off x="4131288" y="297260"/>
        <a:ext cx="1325666" cy="132566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ings+Icon#3">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A3D36-7C56-43F0-9060-A857F18E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15562</Words>
  <Characters>85597</Characters>
  <Application>Microsoft Office Word</Application>
  <DocSecurity>0</DocSecurity>
  <Lines>713</Lines>
  <Paragraphs>201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Walcott</dc:creator>
  <cp:lastModifiedBy>Judith Walcott</cp:lastModifiedBy>
  <cp:revision>53</cp:revision>
  <dcterms:created xsi:type="dcterms:W3CDTF">2016-09-01T12:49:00Z</dcterms:created>
  <dcterms:modified xsi:type="dcterms:W3CDTF">2016-09-01T22:51:00Z</dcterms:modified>
</cp:coreProperties>
</file>