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408F" w:rsidRPr="007F1CBB" w:rsidRDefault="00846F42" w:rsidP="008A408F">
      <w:pPr>
        <w:spacing w:before="120" w:line="360" w:lineRule="auto"/>
        <w:jc w:val="right"/>
        <w:rPr>
          <w:b/>
          <w:szCs w:val="24"/>
          <w:lang w:val="es-ES"/>
        </w:rPr>
      </w:pPr>
      <w:r w:rsidRPr="00BF28FC">
        <w:rPr>
          <w:b/>
          <w:szCs w:val="24"/>
          <w:lang w:val="es-ES"/>
        </w:rPr>
        <w:t>ON</w:t>
      </w:r>
      <w:r w:rsidR="000F1A36">
        <w:rPr>
          <w:b/>
          <w:szCs w:val="24"/>
          <w:lang w:val="es-ES"/>
        </w:rPr>
        <w:t>U-REDD/EB2/4</w:t>
      </w:r>
    </w:p>
    <w:p w:rsidR="008A408F" w:rsidRPr="007F1CBB" w:rsidRDefault="008A408F" w:rsidP="008A408F">
      <w:pPr>
        <w:spacing w:before="120" w:line="360" w:lineRule="auto"/>
        <w:jc w:val="left"/>
        <w:rPr>
          <w:b/>
          <w:szCs w:val="24"/>
          <w:lang w:val="es-ES"/>
        </w:rPr>
      </w:pPr>
      <w:r w:rsidRPr="007F1CBB">
        <w:rPr>
          <w:b/>
          <w:noProof/>
          <w:szCs w:val="24"/>
          <w:lang w:val="en-GB" w:eastAsia="en-GB"/>
        </w:rPr>
        <w:drawing>
          <wp:anchor distT="0" distB="0" distL="114300" distR="114300" simplePos="0" relativeHeight="251658240" behindDoc="0" locked="0" layoutInCell="1" allowOverlap="1" wp14:anchorId="63821720" wp14:editId="10BE02B7">
            <wp:simplePos x="899160" y="1249680"/>
            <wp:positionH relativeFrom="margin">
              <wp:align>left</wp:align>
            </wp:positionH>
            <wp:positionV relativeFrom="margin">
              <wp:align>top</wp:align>
            </wp:positionV>
            <wp:extent cx="2159635" cy="1295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UN-REDD logo.png"/>
                    <pic:cNvPicPr/>
                  </pic:nvPicPr>
                  <pic:blipFill>
                    <a:blip r:embed="rId9">
                      <a:extLst>
                        <a:ext uri="{28A0092B-C50C-407E-A947-70E740481C1C}">
                          <a14:useLocalDpi xmlns:a14="http://schemas.microsoft.com/office/drawing/2010/main" val="0"/>
                        </a:ext>
                      </a:extLst>
                    </a:blip>
                    <a:stretch>
                      <a:fillRect/>
                    </a:stretch>
                  </pic:blipFill>
                  <pic:spPr>
                    <a:xfrm>
                      <a:off x="0" y="0"/>
                      <a:ext cx="2159635" cy="1295400"/>
                    </a:xfrm>
                    <a:prstGeom prst="rect">
                      <a:avLst/>
                    </a:prstGeom>
                  </pic:spPr>
                </pic:pic>
              </a:graphicData>
            </a:graphic>
          </wp:anchor>
        </w:drawing>
      </w:r>
      <w:r w:rsidRPr="007F1CBB">
        <w:rPr>
          <w:b/>
          <w:szCs w:val="24"/>
          <w:lang w:val="es-ES"/>
        </w:rPr>
        <w:tab/>
      </w:r>
    </w:p>
    <w:p w:rsidR="009B49E1" w:rsidRPr="007F1CBB" w:rsidRDefault="000A7702" w:rsidP="000A7702">
      <w:pPr>
        <w:spacing w:before="120" w:line="360" w:lineRule="auto"/>
        <w:jc w:val="right"/>
        <w:rPr>
          <w:rFonts w:asciiTheme="minorHAnsi" w:hAnsiTheme="minorHAnsi"/>
          <w:sz w:val="22"/>
          <w:lang w:val="es-ES"/>
        </w:rPr>
      </w:pPr>
      <w:r w:rsidRPr="007F1CBB">
        <w:rPr>
          <w:b/>
          <w:szCs w:val="24"/>
          <w:lang w:val="es-ES"/>
        </w:rPr>
        <w:t xml:space="preserve"> </w:t>
      </w:r>
      <w:r w:rsidRPr="007F1CBB">
        <w:rPr>
          <w:b/>
          <w:szCs w:val="24"/>
          <w:lang w:val="es-ES"/>
        </w:rPr>
        <w:br w:type="textWrapping" w:clear="all"/>
      </w:r>
    </w:p>
    <w:p w:rsidR="009B49E1" w:rsidRPr="007F1CBB" w:rsidRDefault="009B49E1" w:rsidP="00885EA6">
      <w:pPr>
        <w:spacing w:before="120" w:line="360" w:lineRule="auto"/>
        <w:rPr>
          <w:rFonts w:asciiTheme="minorHAnsi" w:hAnsiTheme="minorHAnsi"/>
          <w:sz w:val="22"/>
          <w:lang w:val="es-ES"/>
        </w:rPr>
      </w:pPr>
    </w:p>
    <w:p w:rsidR="009B49E1" w:rsidRPr="007F1CBB" w:rsidRDefault="009B49E1" w:rsidP="00885EA6">
      <w:pPr>
        <w:spacing w:before="120" w:line="360" w:lineRule="auto"/>
        <w:rPr>
          <w:rFonts w:asciiTheme="minorHAnsi" w:hAnsiTheme="minorHAnsi"/>
          <w:sz w:val="22"/>
          <w:lang w:val="es-ES"/>
        </w:rPr>
      </w:pPr>
    </w:p>
    <w:p w:rsidR="009B49E1" w:rsidRPr="007F1CBB" w:rsidRDefault="009B49E1" w:rsidP="00885EA6">
      <w:pPr>
        <w:spacing w:before="120" w:line="360" w:lineRule="auto"/>
        <w:rPr>
          <w:rFonts w:asciiTheme="minorHAnsi" w:hAnsiTheme="minorHAnsi"/>
          <w:sz w:val="22"/>
          <w:lang w:val="es-ES"/>
        </w:rPr>
      </w:pPr>
    </w:p>
    <w:p w:rsidR="009B49E1" w:rsidRPr="007F1CBB" w:rsidRDefault="009B49E1" w:rsidP="00885EA6">
      <w:pPr>
        <w:spacing w:before="120" w:line="360" w:lineRule="auto"/>
        <w:rPr>
          <w:rFonts w:asciiTheme="minorHAnsi" w:hAnsiTheme="minorHAnsi"/>
          <w:sz w:val="22"/>
          <w:lang w:val="es-ES"/>
        </w:rPr>
      </w:pPr>
    </w:p>
    <w:p w:rsidR="009B49E1" w:rsidRPr="007F1CBB" w:rsidRDefault="009B49E1" w:rsidP="00885EA6">
      <w:pPr>
        <w:spacing w:before="120" w:line="360" w:lineRule="auto"/>
        <w:rPr>
          <w:rFonts w:asciiTheme="minorHAnsi" w:hAnsiTheme="minorHAnsi"/>
          <w:sz w:val="22"/>
          <w:lang w:val="es-ES"/>
        </w:rPr>
      </w:pPr>
    </w:p>
    <w:tbl>
      <w:tblPr>
        <w:tblpPr w:leftFromText="187" w:rightFromText="187" w:vertAnchor="page" w:horzAnchor="margin" w:tblpXSpec="right" w:tblpY="6496"/>
        <w:tblW w:w="2714"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048"/>
      </w:tblGrid>
      <w:tr w:rsidR="00203B9F" w:rsidRPr="007F1CBB" w:rsidTr="00CC4CEE">
        <w:trPr>
          <w:trHeight w:val="785"/>
        </w:trPr>
        <w:tc>
          <w:tcPr>
            <w:tcW w:w="5000" w:type="pct"/>
            <w:tcBorders>
              <w:top w:val="nil"/>
              <w:left w:val="nil"/>
              <w:bottom w:val="nil"/>
              <w:right w:val="nil"/>
            </w:tcBorders>
            <w:shd w:val="clear" w:color="auto" w:fill="FFFFFF"/>
          </w:tcPr>
          <w:p w:rsidR="00167492" w:rsidRPr="007F1CBB" w:rsidRDefault="00C149CA" w:rsidP="00167492">
            <w:pPr>
              <w:pStyle w:val="NoSpacing"/>
              <w:tabs>
                <w:tab w:val="left" w:pos="2100"/>
              </w:tabs>
              <w:rPr>
                <w:rFonts w:ascii="Franklin Gothic Book" w:hAnsi="Franklin Gothic Book" w:cs="Franklin Gothic Book"/>
                <w:b/>
                <w:bCs/>
                <w:color w:val="000000"/>
                <w:sz w:val="56"/>
                <w:szCs w:val="56"/>
                <w:lang w:val="es-ES"/>
              </w:rPr>
            </w:pPr>
            <w:r w:rsidRPr="007F1CBB">
              <w:rPr>
                <w:rFonts w:ascii="Franklin Gothic Book" w:hAnsi="Franklin Gothic Book" w:cs="Franklin Gothic Book"/>
                <w:b/>
                <w:bCs/>
                <w:color w:val="000000"/>
                <w:sz w:val="56"/>
                <w:szCs w:val="56"/>
                <w:lang w:val="es-ES"/>
              </w:rPr>
              <w:t>A</w:t>
            </w:r>
            <w:r w:rsidR="00167492" w:rsidRPr="007F1CBB">
              <w:rPr>
                <w:rFonts w:ascii="Franklin Gothic Book" w:hAnsi="Franklin Gothic Book" w:cs="Franklin Gothic Book"/>
                <w:b/>
                <w:bCs/>
                <w:color w:val="000000"/>
                <w:sz w:val="56"/>
                <w:szCs w:val="56"/>
                <w:lang w:val="es-ES"/>
              </w:rPr>
              <w:t xml:space="preserve">signación de costes </w:t>
            </w:r>
            <w:r w:rsidR="001A73F9" w:rsidRPr="007F1CBB">
              <w:rPr>
                <w:rFonts w:ascii="Franklin Gothic Book" w:hAnsi="Franklin Gothic Book" w:cs="Franklin Gothic Book"/>
                <w:b/>
                <w:bCs/>
                <w:color w:val="000000"/>
                <w:sz w:val="56"/>
                <w:szCs w:val="56"/>
                <w:lang w:val="es-ES"/>
              </w:rPr>
              <w:t>directos para los servicios de S</w:t>
            </w:r>
            <w:r w:rsidR="00167492" w:rsidRPr="007F1CBB">
              <w:rPr>
                <w:rFonts w:ascii="Franklin Gothic Book" w:hAnsi="Franklin Gothic Book" w:cs="Franklin Gothic Book"/>
                <w:b/>
                <w:bCs/>
                <w:color w:val="000000"/>
                <w:sz w:val="56"/>
                <w:szCs w:val="56"/>
                <w:lang w:val="es-ES"/>
              </w:rPr>
              <w:t xml:space="preserve">ecretaría </w:t>
            </w:r>
          </w:p>
          <w:p w:rsidR="00203B9F" w:rsidRPr="007F1CBB" w:rsidRDefault="00593E87" w:rsidP="00FB5D1B">
            <w:pPr>
              <w:pStyle w:val="NoSpacing"/>
              <w:tabs>
                <w:tab w:val="left" w:pos="2100"/>
              </w:tabs>
              <w:rPr>
                <w:rFonts w:asciiTheme="minorHAnsi" w:hAnsiTheme="minorHAnsi" w:cs="Franklin Gothic Book"/>
                <w:bCs/>
                <w:color w:val="000000"/>
                <w:sz w:val="32"/>
                <w:szCs w:val="32"/>
                <w:lang w:val="es-ES"/>
              </w:rPr>
            </w:pPr>
            <w:r w:rsidRPr="007F1CBB">
              <w:rPr>
                <w:rFonts w:ascii="Franklin Gothic Book" w:hAnsi="Franklin Gothic Book" w:cs="Franklin Gothic Book"/>
                <w:b/>
                <w:bCs/>
                <w:color w:val="000000"/>
                <w:sz w:val="56"/>
                <w:szCs w:val="56"/>
                <w:lang w:val="es-ES"/>
              </w:rPr>
              <w:t>201</w:t>
            </w:r>
            <w:r w:rsidR="00FB5D1B" w:rsidRPr="007F1CBB">
              <w:rPr>
                <w:rFonts w:ascii="Franklin Gothic Book" w:hAnsi="Franklin Gothic Book" w:cs="Franklin Gothic Book"/>
                <w:b/>
                <w:bCs/>
                <w:color w:val="000000"/>
                <w:sz w:val="56"/>
                <w:szCs w:val="56"/>
                <w:lang w:val="es-ES"/>
              </w:rPr>
              <w:t>9</w:t>
            </w:r>
            <w:r w:rsidRPr="007F1CBB">
              <w:rPr>
                <w:rFonts w:ascii="Franklin Gothic Book" w:hAnsi="Franklin Gothic Book" w:cs="Franklin Gothic Book"/>
                <w:b/>
                <w:bCs/>
                <w:color w:val="000000"/>
                <w:sz w:val="56"/>
                <w:szCs w:val="56"/>
                <w:lang w:val="es-ES"/>
              </w:rPr>
              <w:t xml:space="preserve"> </w:t>
            </w:r>
          </w:p>
        </w:tc>
      </w:tr>
      <w:tr w:rsidR="00203B9F" w:rsidRPr="005D4A1F" w:rsidTr="00CC4CEE">
        <w:trPr>
          <w:trHeight w:val="431"/>
        </w:trPr>
        <w:tc>
          <w:tcPr>
            <w:tcW w:w="5000" w:type="pct"/>
            <w:tcBorders>
              <w:left w:val="nil"/>
              <w:bottom w:val="nil"/>
              <w:right w:val="nil"/>
            </w:tcBorders>
            <w:shd w:val="clear" w:color="auto" w:fill="FFFFFF"/>
          </w:tcPr>
          <w:p w:rsidR="00203B9F" w:rsidRPr="007F1CBB" w:rsidRDefault="00167492" w:rsidP="00167492">
            <w:pPr>
              <w:pStyle w:val="NoSpacing"/>
              <w:rPr>
                <w:rFonts w:cs="Times New Roman"/>
                <w:color w:val="0070C0"/>
                <w:sz w:val="32"/>
                <w:szCs w:val="32"/>
                <w:lang w:val="es-ES"/>
              </w:rPr>
            </w:pPr>
            <w:r w:rsidRPr="007F1CBB">
              <w:rPr>
                <w:rFonts w:asciiTheme="minorHAnsi" w:hAnsiTheme="minorHAnsi"/>
                <w:color w:val="548DD4"/>
                <w:sz w:val="32"/>
                <w:szCs w:val="32"/>
                <w:lang w:val="es-ES"/>
              </w:rPr>
              <w:t xml:space="preserve">SEGUNDA REUNIÓN DE LA JUNTA EJECUTIVA DEL PROGRAMA ONU-REDD </w:t>
            </w:r>
          </w:p>
        </w:tc>
      </w:tr>
      <w:tr w:rsidR="00203B9F" w:rsidRPr="007F1CBB" w:rsidTr="00AB2938">
        <w:trPr>
          <w:trHeight w:val="382"/>
        </w:trPr>
        <w:tc>
          <w:tcPr>
            <w:tcW w:w="5000" w:type="pct"/>
            <w:tcBorders>
              <w:left w:val="nil"/>
              <w:bottom w:val="nil"/>
              <w:right w:val="nil"/>
            </w:tcBorders>
            <w:shd w:val="clear" w:color="auto" w:fill="FFFFFF"/>
          </w:tcPr>
          <w:p w:rsidR="000A7702" w:rsidRPr="007F1CBB" w:rsidRDefault="00C02700" w:rsidP="00AB2938">
            <w:pPr>
              <w:jc w:val="left"/>
              <w:rPr>
                <w:sz w:val="28"/>
                <w:szCs w:val="28"/>
                <w:lang w:val="es-ES"/>
              </w:rPr>
            </w:pPr>
            <w:r w:rsidRPr="007F1CBB">
              <w:rPr>
                <w:sz w:val="28"/>
                <w:szCs w:val="28"/>
                <w:lang w:val="es-ES"/>
              </w:rPr>
              <w:t>18</w:t>
            </w:r>
            <w:r w:rsidR="007E7C88" w:rsidRPr="007F1CBB">
              <w:rPr>
                <w:sz w:val="28"/>
                <w:szCs w:val="28"/>
                <w:lang w:val="es-ES"/>
              </w:rPr>
              <w:t>-19</w:t>
            </w:r>
            <w:r w:rsidR="00243343" w:rsidRPr="007F1CBB">
              <w:rPr>
                <w:sz w:val="28"/>
                <w:szCs w:val="28"/>
                <w:lang w:val="es-ES"/>
              </w:rPr>
              <w:t xml:space="preserve"> </w:t>
            </w:r>
            <w:r w:rsidR="00167492" w:rsidRPr="007F1CBB">
              <w:rPr>
                <w:sz w:val="28"/>
                <w:szCs w:val="28"/>
                <w:lang w:val="es-ES"/>
              </w:rPr>
              <w:t>de octubre de</w:t>
            </w:r>
            <w:r w:rsidR="000A7702" w:rsidRPr="007F1CBB">
              <w:rPr>
                <w:sz w:val="28"/>
                <w:szCs w:val="28"/>
                <w:lang w:val="es-ES"/>
              </w:rPr>
              <w:t xml:space="preserve"> 201</w:t>
            </w:r>
            <w:r w:rsidR="00E809AC" w:rsidRPr="007F1CBB">
              <w:rPr>
                <w:sz w:val="28"/>
                <w:szCs w:val="28"/>
                <w:lang w:val="es-ES"/>
              </w:rPr>
              <w:t>8</w:t>
            </w:r>
          </w:p>
          <w:p w:rsidR="00AB2938" w:rsidRPr="007F1CBB" w:rsidRDefault="00167492" w:rsidP="00AB2938">
            <w:pPr>
              <w:jc w:val="left"/>
              <w:rPr>
                <w:sz w:val="28"/>
                <w:szCs w:val="28"/>
                <w:lang w:val="es-ES"/>
              </w:rPr>
            </w:pPr>
            <w:r w:rsidRPr="007F1CBB">
              <w:rPr>
                <w:sz w:val="28"/>
                <w:szCs w:val="28"/>
                <w:lang w:val="es-ES"/>
              </w:rPr>
              <w:t>Roma</w:t>
            </w:r>
            <w:r w:rsidR="000A7702" w:rsidRPr="007F1CBB">
              <w:rPr>
                <w:sz w:val="28"/>
                <w:szCs w:val="28"/>
                <w:lang w:val="es-ES"/>
              </w:rPr>
              <w:t>,</w:t>
            </w:r>
            <w:r w:rsidRPr="007F1CBB">
              <w:rPr>
                <w:sz w:val="28"/>
                <w:szCs w:val="28"/>
                <w:lang w:val="es-ES"/>
              </w:rPr>
              <w:t xml:space="preserve"> Italia</w:t>
            </w:r>
          </w:p>
          <w:p w:rsidR="00203B9F" w:rsidRPr="007F1CBB" w:rsidRDefault="00203B9F" w:rsidP="00AB2938">
            <w:pPr>
              <w:pStyle w:val="NoSpacing"/>
              <w:rPr>
                <w:rFonts w:cs="Times New Roman"/>
                <w:color w:val="000000"/>
                <w:sz w:val="28"/>
                <w:szCs w:val="28"/>
                <w:lang w:val="es-ES"/>
              </w:rPr>
            </w:pPr>
          </w:p>
        </w:tc>
      </w:tr>
    </w:tbl>
    <w:p w:rsidR="009B49E1" w:rsidRPr="007F1CBB" w:rsidRDefault="009B49E1" w:rsidP="00203B9F">
      <w:pPr>
        <w:spacing w:before="120" w:line="360" w:lineRule="auto"/>
        <w:jc w:val="right"/>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203B9F">
      <w:pPr>
        <w:spacing w:before="120" w:line="360" w:lineRule="auto"/>
        <w:jc w:val="right"/>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6E4717" w:rsidRPr="007F1CBB" w:rsidRDefault="006E4717" w:rsidP="006E4717">
      <w:pPr>
        <w:spacing w:before="120" w:line="360" w:lineRule="auto"/>
        <w:rPr>
          <w:rFonts w:asciiTheme="minorHAnsi" w:hAnsiTheme="minorHAnsi"/>
          <w:sz w:val="22"/>
          <w:lang w:val="es-ES"/>
        </w:rPr>
      </w:pPr>
    </w:p>
    <w:p w:rsidR="008A408F" w:rsidRPr="007F1CBB" w:rsidRDefault="008A408F" w:rsidP="008A408F">
      <w:pPr>
        <w:pStyle w:val="Footer"/>
        <w:rPr>
          <w:sz w:val="18"/>
          <w:szCs w:val="18"/>
          <w:lang w:val="es-ES"/>
        </w:rPr>
      </w:pPr>
    </w:p>
    <w:p w:rsidR="008A408F" w:rsidRPr="007F1CBB" w:rsidRDefault="008A408F" w:rsidP="008A408F">
      <w:pPr>
        <w:pStyle w:val="Footer"/>
        <w:rPr>
          <w:sz w:val="18"/>
          <w:szCs w:val="18"/>
          <w:lang w:val="es-ES"/>
        </w:rPr>
      </w:pPr>
    </w:p>
    <w:p w:rsidR="008A408F" w:rsidRPr="007F1CBB" w:rsidRDefault="008A408F" w:rsidP="008A408F">
      <w:pPr>
        <w:pStyle w:val="Footer"/>
        <w:rPr>
          <w:sz w:val="18"/>
          <w:szCs w:val="18"/>
          <w:lang w:val="es-ES"/>
        </w:rPr>
      </w:pPr>
    </w:p>
    <w:p w:rsidR="006E4717" w:rsidRPr="007F1CBB" w:rsidRDefault="007F1CBB" w:rsidP="008A408F">
      <w:pPr>
        <w:pStyle w:val="Footer"/>
        <w:rPr>
          <w:sz w:val="18"/>
          <w:szCs w:val="18"/>
          <w:lang w:val="es-ES"/>
        </w:rPr>
      </w:pPr>
      <w:r w:rsidRPr="007F1CBB">
        <w:rPr>
          <w:sz w:val="18"/>
          <w:szCs w:val="18"/>
          <w:lang w:val="es-ES"/>
        </w:rPr>
        <w:t>Conforme</w:t>
      </w:r>
      <w:r w:rsidR="00167492" w:rsidRPr="007F1CBB">
        <w:rPr>
          <w:sz w:val="18"/>
          <w:szCs w:val="18"/>
          <w:lang w:val="es-ES"/>
        </w:rPr>
        <w:t xml:space="preserve"> a la decisión tomada en la anterior</w:t>
      </w:r>
      <w:r w:rsidR="00365D2F" w:rsidRPr="007F1CBB">
        <w:rPr>
          <w:sz w:val="18"/>
          <w:szCs w:val="18"/>
          <w:lang w:val="es-ES"/>
        </w:rPr>
        <w:t xml:space="preserve"> </w:t>
      </w:r>
      <w:r w:rsidR="00BF28FC" w:rsidRPr="007F1CBB">
        <w:rPr>
          <w:sz w:val="18"/>
          <w:szCs w:val="18"/>
          <w:lang w:val="es-ES"/>
        </w:rPr>
        <w:t>Junta</w:t>
      </w:r>
      <w:r w:rsidR="00BF28FC">
        <w:rPr>
          <w:sz w:val="18"/>
          <w:szCs w:val="18"/>
          <w:lang w:val="es-ES"/>
        </w:rPr>
        <w:t xml:space="preserve"> Normativa</w:t>
      </w:r>
      <w:r w:rsidR="00365D2F" w:rsidRPr="007F1CBB">
        <w:rPr>
          <w:sz w:val="18"/>
          <w:szCs w:val="18"/>
          <w:lang w:val="es-ES"/>
        </w:rPr>
        <w:t xml:space="preserve">, </w:t>
      </w:r>
      <w:r w:rsidR="00167492" w:rsidRPr="007F1CBB">
        <w:rPr>
          <w:sz w:val="18"/>
          <w:szCs w:val="18"/>
          <w:lang w:val="es-ES"/>
        </w:rPr>
        <w:t xml:space="preserve">no se imprimirán copias en papel de este documento a fin de minimizar el impacto ambiental de los procesos del Programa ONU-REDD y contribuir a la </w:t>
      </w:r>
      <w:r w:rsidR="00167492" w:rsidRPr="0051545E">
        <w:rPr>
          <w:sz w:val="18"/>
          <w:szCs w:val="18"/>
          <w:lang w:val="es-ES"/>
        </w:rPr>
        <w:t>neutralidad climática</w:t>
      </w:r>
      <w:r w:rsidR="00365D2F" w:rsidRPr="0051545E">
        <w:rPr>
          <w:sz w:val="18"/>
          <w:szCs w:val="18"/>
          <w:lang w:val="es-ES"/>
        </w:rPr>
        <w:t>.</w:t>
      </w:r>
      <w:r w:rsidR="00167492" w:rsidRPr="0051545E">
        <w:rPr>
          <w:sz w:val="18"/>
          <w:szCs w:val="18"/>
          <w:lang w:val="es-ES"/>
        </w:rPr>
        <w:t xml:space="preserve"> Los</w:t>
      </w:r>
      <w:r w:rsidR="00167492" w:rsidRPr="007F1CBB">
        <w:rPr>
          <w:sz w:val="18"/>
          <w:szCs w:val="18"/>
          <w:lang w:val="es-ES"/>
        </w:rPr>
        <w:t xml:space="preserve"> documentos de la reunión del Programa ONU-REDD están disponibles en</w:t>
      </w:r>
      <w:r w:rsidR="00365D2F" w:rsidRPr="007F1CBB">
        <w:rPr>
          <w:sz w:val="18"/>
          <w:szCs w:val="18"/>
          <w:lang w:val="es-ES"/>
        </w:rPr>
        <w:t xml:space="preserve">: </w:t>
      </w:r>
      <w:hyperlink r:id="rId10" w:history="1">
        <w:r w:rsidR="00365D2F" w:rsidRPr="007F1CBB">
          <w:rPr>
            <w:rStyle w:val="Hyperlink"/>
            <w:sz w:val="18"/>
            <w:szCs w:val="18"/>
            <w:lang w:val="es-ES"/>
          </w:rPr>
          <w:t>www.unredd.net</w:t>
        </w:r>
      </w:hyperlink>
      <w:r w:rsidR="00365D2F" w:rsidRPr="007F1CBB">
        <w:rPr>
          <w:sz w:val="18"/>
          <w:szCs w:val="18"/>
          <w:lang w:val="es-ES"/>
        </w:rPr>
        <w:t>.</w:t>
      </w:r>
    </w:p>
    <w:p w:rsidR="006E4717" w:rsidRPr="007F1CBB" w:rsidRDefault="006E4717" w:rsidP="006E4717">
      <w:pPr>
        <w:spacing w:before="120" w:line="360" w:lineRule="auto"/>
        <w:rPr>
          <w:rFonts w:asciiTheme="minorHAnsi" w:hAnsiTheme="minorHAnsi"/>
          <w:sz w:val="22"/>
          <w:lang w:val="es-ES"/>
        </w:rPr>
      </w:pPr>
    </w:p>
    <w:tbl>
      <w:tblPr>
        <w:tblStyle w:val="TableGrid"/>
        <w:tblW w:w="9304" w:type="dxa"/>
        <w:tblInd w:w="18" w:type="dxa"/>
        <w:tblLook w:val="04A0" w:firstRow="1" w:lastRow="0" w:firstColumn="1" w:lastColumn="0" w:noHBand="0" w:noVBand="1"/>
      </w:tblPr>
      <w:tblGrid>
        <w:gridCol w:w="5490"/>
        <w:gridCol w:w="3814"/>
      </w:tblGrid>
      <w:tr w:rsidR="00097361" w:rsidRPr="005D4A1F" w:rsidTr="003F6ED9">
        <w:tc>
          <w:tcPr>
            <w:tcW w:w="5490" w:type="dxa"/>
            <w:shd w:val="clear" w:color="auto" w:fill="auto"/>
          </w:tcPr>
          <w:p w:rsidR="00097361" w:rsidRPr="0051545E" w:rsidRDefault="00167492" w:rsidP="00CC4CEE">
            <w:pPr>
              <w:jc w:val="left"/>
              <w:rPr>
                <w:rFonts w:asciiTheme="minorHAnsi" w:hAnsiTheme="minorHAnsi"/>
                <w:sz w:val="22"/>
                <w:lang w:val="es-ES"/>
              </w:rPr>
            </w:pPr>
            <w:r w:rsidRPr="007F1CBB">
              <w:rPr>
                <w:rFonts w:asciiTheme="minorHAnsi" w:hAnsiTheme="minorHAnsi"/>
                <w:b/>
                <w:sz w:val="22"/>
                <w:lang w:val="es-ES"/>
              </w:rPr>
              <w:lastRenderedPageBreak/>
              <w:t>Financiación del programa ONU-REDD</w:t>
            </w:r>
            <w:r w:rsidR="00097361" w:rsidRPr="007F1CBB">
              <w:rPr>
                <w:rFonts w:asciiTheme="minorHAnsi" w:hAnsiTheme="minorHAnsi"/>
                <w:b/>
                <w:sz w:val="22"/>
                <w:lang w:val="es-ES"/>
              </w:rPr>
              <w:t xml:space="preserve">: </w:t>
            </w:r>
            <w:r w:rsidR="00097361" w:rsidRPr="0051545E">
              <w:rPr>
                <w:rFonts w:asciiTheme="minorHAnsi" w:hAnsiTheme="minorHAnsi"/>
                <w:b/>
                <w:sz w:val="22"/>
                <w:lang w:val="es-ES"/>
              </w:rPr>
              <w:t>$</w:t>
            </w:r>
            <w:r w:rsidR="0075771E" w:rsidRPr="0051545E">
              <w:rPr>
                <w:rFonts w:asciiTheme="minorHAnsi" w:hAnsiTheme="minorHAnsi"/>
                <w:b/>
                <w:sz w:val="22"/>
                <w:lang w:val="es-ES"/>
              </w:rPr>
              <w:t>1,195,302</w:t>
            </w:r>
            <w:r w:rsidR="00CC4CEE" w:rsidRPr="0051545E">
              <w:rPr>
                <w:rFonts w:asciiTheme="minorHAnsi" w:hAnsiTheme="minorHAnsi"/>
                <w:b/>
                <w:sz w:val="22"/>
                <w:lang w:val="es-ES"/>
              </w:rPr>
              <w:t xml:space="preserve"> </w:t>
            </w:r>
            <w:r w:rsidR="00097361" w:rsidRPr="0051545E">
              <w:rPr>
                <w:rFonts w:asciiTheme="minorHAnsi" w:hAnsiTheme="minorHAnsi"/>
                <w:b/>
                <w:sz w:val="22"/>
                <w:lang w:val="es-ES"/>
              </w:rPr>
              <w:t>(</w:t>
            </w:r>
            <w:r w:rsidRPr="0051545E">
              <w:rPr>
                <w:rFonts w:asciiTheme="minorHAnsi" w:hAnsiTheme="minorHAnsi"/>
                <w:b/>
                <w:sz w:val="22"/>
                <w:lang w:val="es-ES"/>
              </w:rPr>
              <w:t>Presupuesto para</w:t>
            </w:r>
            <w:r w:rsidR="00097361" w:rsidRPr="0051545E">
              <w:rPr>
                <w:rFonts w:asciiTheme="minorHAnsi" w:hAnsiTheme="minorHAnsi"/>
                <w:b/>
                <w:sz w:val="22"/>
                <w:lang w:val="es-ES"/>
              </w:rPr>
              <w:t xml:space="preserve"> 201</w:t>
            </w:r>
            <w:r w:rsidR="00FB5D1B" w:rsidRPr="0051545E">
              <w:rPr>
                <w:rFonts w:asciiTheme="minorHAnsi" w:hAnsiTheme="minorHAnsi"/>
                <w:b/>
                <w:sz w:val="22"/>
                <w:lang w:val="es-ES"/>
              </w:rPr>
              <w:t>9</w:t>
            </w:r>
            <w:r w:rsidR="00097361" w:rsidRPr="0051545E">
              <w:rPr>
                <w:rFonts w:asciiTheme="minorHAnsi" w:hAnsiTheme="minorHAnsi"/>
                <w:b/>
                <w:sz w:val="22"/>
                <w:lang w:val="es-ES"/>
              </w:rPr>
              <w:t xml:space="preserve">) </w:t>
            </w:r>
          </w:p>
          <w:p w:rsidR="00097361" w:rsidRPr="0051545E" w:rsidRDefault="00167492" w:rsidP="00097361">
            <w:pPr>
              <w:rPr>
                <w:rFonts w:asciiTheme="minorHAnsi" w:hAnsiTheme="minorHAnsi"/>
                <w:b/>
                <w:sz w:val="22"/>
                <w:lang w:val="es-ES"/>
              </w:rPr>
            </w:pPr>
            <w:r w:rsidRPr="0051545E">
              <w:rPr>
                <w:rFonts w:asciiTheme="minorHAnsi" w:hAnsiTheme="minorHAnsi"/>
                <w:b/>
                <w:sz w:val="22"/>
                <w:lang w:val="es-ES"/>
              </w:rPr>
              <w:t>Otra fuente</w:t>
            </w:r>
            <w:r w:rsidR="00097361" w:rsidRPr="0051545E">
              <w:rPr>
                <w:rFonts w:asciiTheme="minorHAnsi" w:hAnsiTheme="minorHAnsi"/>
                <w:b/>
                <w:sz w:val="22"/>
                <w:lang w:val="es-ES"/>
              </w:rPr>
              <w:t>:</w:t>
            </w:r>
          </w:p>
          <w:p w:rsidR="00097361" w:rsidRPr="0051545E" w:rsidRDefault="00167492" w:rsidP="00097361">
            <w:pPr>
              <w:rPr>
                <w:rFonts w:asciiTheme="minorHAnsi" w:hAnsiTheme="minorHAnsi"/>
                <w:b/>
                <w:sz w:val="22"/>
                <w:lang w:val="es-ES"/>
              </w:rPr>
            </w:pPr>
            <w:r w:rsidRPr="0051545E">
              <w:rPr>
                <w:rFonts w:asciiTheme="minorHAnsi" w:hAnsiTheme="minorHAnsi"/>
                <w:b/>
                <w:sz w:val="22"/>
                <w:lang w:val="es-ES"/>
              </w:rPr>
              <w:t>Asignación hasta la fecha</w:t>
            </w:r>
            <w:r w:rsidR="00097361" w:rsidRPr="0051545E">
              <w:rPr>
                <w:rFonts w:asciiTheme="minorHAnsi" w:hAnsiTheme="minorHAnsi"/>
                <w:b/>
                <w:sz w:val="22"/>
                <w:lang w:val="es-ES"/>
              </w:rPr>
              <w:t>:</w:t>
            </w:r>
          </w:p>
          <w:p w:rsidR="00097361" w:rsidRPr="0051545E" w:rsidRDefault="00167492" w:rsidP="00097361">
            <w:pPr>
              <w:rPr>
                <w:rFonts w:asciiTheme="minorHAnsi" w:hAnsiTheme="minorHAnsi"/>
                <w:b/>
                <w:sz w:val="22"/>
                <w:lang w:val="es-ES"/>
              </w:rPr>
            </w:pPr>
            <w:r w:rsidRPr="0051545E">
              <w:rPr>
                <w:rFonts w:asciiTheme="minorHAnsi" w:hAnsiTheme="minorHAnsi"/>
                <w:b/>
                <w:sz w:val="22"/>
                <w:lang w:val="es-ES"/>
              </w:rPr>
              <w:t>Asignación adicional</w:t>
            </w:r>
            <w:r w:rsidR="00097361" w:rsidRPr="0051545E">
              <w:rPr>
                <w:rFonts w:asciiTheme="minorHAnsi" w:hAnsiTheme="minorHAnsi"/>
                <w:b/>
                <w:sz w:val="22"/>
                <w:lang w:val="es-ES"/>
              </w:rPr>
              <w:t>:</w:t>
            </w:r>
          </w:p>
          <w:p w:rsidR="00097361" w:rsidRPr="0051545E" w:rsidRDefault="00097361" w:rsidP="00097361">
            <w:pPr>
              <w:rPr>
                <w:rFonts w:asciiTheme="minorHAnsi" w:hAnsiTheme="minorHAnsi"/>
                <w:b/>
                <w:sz w:val="22"/>
                <w:lang w:val="es-ES"/>
              </w:rPr>
            </w:pPr>
          </w:p>
          <w:p w:rsidR="00097361" w:rsidRPr="007F1CBB" w:rsidRDefault="00097361" w:rsidP="00167492">
            <w:pPr>
              <w:rPr>
                <w:rFonts w:asciiTheme="minorHAnsi" w:hAnsiTheme="minorHAnsi"/>
                <w:b/>
                <w:sz w:val="22"/>
                <w:lang w:val="es-ES"/>
              </w:rPr>
            </w:pPr>
            <w:r w:rsidRPr="0051545E">
              <w:rPr>
                <w:rFonts w:asciiTheme="minorHAnsi" w:hAnsiTheme="minorHAnsi"/>
                <w:b/>
                <w:sz w:val="22"/>
                <w:lang w:val="es-ES"/>
              </w:rPr>
              <w:t xml:space="preserve">Total </w:t>
            </w:r>
            <w:r w:rsidR="00167492" w:rsidRPr="0051545E">
              <w:rPr>
                <w:rFonts w:asciiTheme="minorHAnsi" w:hAnsiTheme="minorHAnsi"/>
                <w:b/>
                <w:sz w:val="22"/>
                <w:lang w:val="es-ES"/>
              </w:rPr>
              <w:t>de costes directos</w:t>
            </w:r>
            <w:r w:rsidRPr="0051545E">
              <w:rPr>
                <w:rFonts w:asciiTheme="minorHAnsi" w:hAnsiTheme="minorHAnsi"/>
                <w:b/>
                <w:sz w:val="22"/>
                <w:lang w:val="es-ES"/>
              </w:rPr>
              <w:t xml:space="preserve"> 201</w:t>
            </w:r>
            <w:r w:rsidR="00593E87" w:rsidRPr="0051545E">
              <w:rPr>
                <w:rFonts w:asciiTheme="minorHAnsi" w:hAnsiTheme="minorHAnsi"/>
                <w:b/>
                <w:sz w:val="22"/>
                <w:lang w:val="es-ES"/>
              </w:rPr>
              <w:t>8</w:t>
            </w:r>
            <w:r w:rsidRPr="0051545E">
              <w:rPr>
                <w:rFonts w:asciiTheme="minorHAnsi" w:hAnsiTheme="minorHAnsi"/>
                <w:b/>
                <w:sz w:val="22"/>
                <w:lang w:val="es-ES"/>
              </w:rPr>
              <w:t>:</w:t>
            </w:r>
            <w:r w:rsidRPr="0051545E">
              <w:rPr>
                <w:rFonts w:asciiTheme="minorHAnsi" w:hAnsiTheme="minorHAnsi"/>
                <w:sz w:val="22"/>
                <w:lang w:val="es-ES"/>
              </w:rPr>
              <w:t xml:space="preserve"> </w:t>
            </w:r>
            <w:r w:rsidR="00730585" w:rsidRPr="0051545E">
              <w:rPr>
                <w:rFonts w:asciiTheme="minorHAnsi" w:hAnsiTheme="minorHAnsi"/>
                <w:b/>
                <w:sz w:val="22"/>
                <w:lang w:val="es-ES"/>
              </w:rPr>
              <w:t>$</w:t>
            </w:r>
            <w:r w:rsidR="00361601" w:rsidRPr="0051545E">
              <w:rPr>
                <w:rFonts w:asciiTheme="minorHAnsi" w:hAnsiTheme="minorHAnsi"/>
                <w:b/>
                <w:sz w:val="22"/>
                <w:lang w:val="es-ES"/>
              </w:rPr>
              <w:t>1,195,302</w:t>
            </w:r>
          </w:p>
        </w:tc>
        <w:tc>
          <w:tcPr>
            <w:tcW w:w="3814" w:type="dxa"/>
          </w:tcPr>
          <w:p w:rsidR="00097361" w:rsidRPr="007F1CBB" w:rsidRDefault="00097361" w:rsidP="00097361">
            <w:pPr>
              <w:pStyle w:val="TOCHeading1"/>
              <w:rPr>
                <w:lang w:val="es-ES"/>
              </w:rPr>
            </w:pPr>
          </w:p>
        </w:tc>
      </w:tr>
      <w:tr w:rsidR="00097361" w:rsidRPr="005D4A1F" w:rsidTr="003F6ED9">
        <w:tc>
          <w:tcPr>
            <w:tcW w:w="5490" w:type="dxa"/>
          </w:tcPr>
          <w:p w:rsidR="007E56D9" w:rsidRPr="007F1CBB" w:rsidRDefault="004B50FC" w:rsidP="007E56D9">
            <w:pPr>
              <w:rPr>
                <w:rFonts w:asciiTheme="minorHAnsi" w:hAnsiTheme="minorHAnsi"/>
                <w:b/>
                <w:sz w:val="22"/>
                <w:lang w:val="es-ES"/>
              </w:rPr>
            </w:pPr>
            <w:r w:rsidRPr="007F1CBB">
              <w:rPr>
                <w:rFonts w:asciiTheme="minorHAnsi" w:hAnsiTheme="minorHAnsi"/>
                <w:b/>
                <w:sz w:val="22"/>
                <w:lang w:val="es-ES"/>
              </w:rPr>
              <w:t>Dura</w:t>
            </w:r>
            <w:r w:rsidR="00167492" w:rsidRPr="007F1CBB">
              <w:rPr>
                <w:rFonts w:asciiTheme="minorHAnsi" w:hAnsiTheme="minorHAnsi"/>
                <w:b/>
                <w:sz w:val="22"/>
                <w:lang w:val="es-ES"/>
              </w:rPr>
              <w:t>ció</w:t>
            </w:r>
            <w:r w:rsidRPr="007F1CBB">
              <w:rPr>
                <w:rFonts w:asciiTheme="minorHAnsi" w:hAnsiTheme="minorHAnsi"/>
                <w:b/>
                <w:sz w:val="22"/>
                <w:lang w:val="es-ES"/>
              </w:rPr>
              <w:t>n</w:t>
            </w:r>
            <w:r w:rsidR="00097361" w:rsidRPr="007F1CBB">
              <w:rPr>
                <w:rFonts w:asciiTheme="minorHAnsi" w:hAnsiTheme="minorHAnsi"/>
                <w:b/>
                <w:sz w:val="22"/>
                <w:lang w:val="es-ES"/>
              </w:rPr>
              <w:t xml:space="preserve">: </w:t>
            </w:r>
            <w:r w:rsidR="00167492" w:rsidRPr="007F1CBB">
              <w:rPr>
                <w:rFonts w:asciiTheme="minorHAnsi" w:hAnsiTheme="minorHAnsi"/>
                <w:sz w:val="22"/>
                <w:lang w:val="es-ES"/>
              </w:rPr>
              <w:t xml:space="preserve">enero-diciembre </w:t>
            </w:r>
            <w:r w:rsidR="008B0ECA" w:rsidRPr="007F1CBB">
              <w:rPr>
                <w:rFonts w:asciiTheme="minorHAnsi" w:hAnsiTheme="minorHAnsi"/>
                <w:sz w:val="22"/>
                <w:lang w:val="es-ES"/>
              </w:rPr>
              <w:t>201</w:t>
            </w:r>
            <w:r w:rsidR="00FB5D1B" w:rsidRPr="007F1CBB">
              <w:rPr>
                <w:rFonts w:asciiTheme="minorHAnsi" w:hAnsiTheme="minorHAnsi"/>
                <w:sz w:val="22"/>
                <w:lang w:val="es-ES"/>
              </w:rPr>
              <w:t>9</w:t>
            </w:r>
            <w:r w:rsidR="008B0ECA" w:rsidRPr="007F1CBB">
              <w:rPr>
                <w:rFonts w:asciiTheme="minorHAnsi" w:hAnsiTheme="minorHAnsi"/>
                <w:b/>
                <w:sz w:val="22"/>
                <w:lang w:val="es-ES"/>
              </w:rPr>
              <w:t xml:space="preserve"> </w:t>
            </w:r>
          </w:p>
          <w:p w:rsidR="000E44B8" w:rsidRPr="007F1CBB" w:rsidRDefault="000E44B8" w:rsidP="000E44B8">
            <w:pPr>
              <w:rPr>
                <w:rFonts w:asciiTheme="minorHAnsi" w:hAnsiTheme="minorHAnsi"/>
                <w:b/>
                <w:sz w:val="22"/>
                <w:lang w:val="es-ES"/>
              </w:rPr>
            </w:pPr>
          </w:p>
          <w:p w:rsidR="00097361" w:rsidRPr="007F1CBB" w:rsidRDefault="00167492" w:rsidP="00167492">
            <w:pPr>
              <w:rPr>
                <w:rFonts w:asciiTheme="minorHAnsi" w:hAnsiTheme="minorHAnsi"/>
                <w:sz w:val="22"/>
                <w:lang w:val="es-ES"/>
              </w:rPr>
            </w:pPr>
            <w:r w:rsidRPr="007F1CBB">
              <w:rPr>
                <w:rFonts w:asciiTheme="minorHAnsi" w:hAnsiTheme="minorHAnsi"/>
                <w:b/>
                <w:sz w:val="22"/>
                <w:lang w:val="es-ES"/>
              </w:rPr>
              <w:t>Duración total (e</w:t>
            </w:r>
            <w:r w:rsidR="00097361" w:rsidRPr="007F1CBB">
              <w:rPr>
                <w:rFonts w:asciiTheme="minorHAnsi" w:hAnsiTheme="minorHAnsi"/>
                <w:b/>
                <w:sz w:val="22"/>
                <w:lang w:val="es-ES"/>
              </w:rPr>
              <w:t>n m</w:t>
            </w:r>
            <w:r w:rsidRPr="007F1CBB">
              <w:rPr>
                <w:rFonts w:asciiTheme="minorHAnsi" w:hAnsiTheme="minorHAnsi"/>
                <w:b/>
                <w:sz w:val="22"/>
                <w:lang w:val="es-ES"/>
              </w:rPr>
              <w:t>eses</w:t>
            </w:r>
            <w:r w:rsidR="00097361" w:rsidRPr="007F1CBB">
              <w:rPr>
                <w:rFonts w:asciiTheme="minorHAnsi" w:hAnsiTheme="minorHAnsi"/>
                <w:b/>
                <w:sz w:val="22"/>
                <w:lang w:val="es-ES"/>
              </w:rPr>
              <w:t>):</w:t>
            </w:r>
            <w:r w:rsidR="004B50FC" w:rsidRPr="007F1CBB">
              <w:rPr>
                <w:sz w:val="22"/>
                <w:lang w:val="es-ES"/>
              </w:rPr>
              <w:t xml:space="preserve"> </w:t>
            </w:r>
            <w:r w:rsidR="000E44B8" w:rsidRPr="007F1CBB">
              <w:rPr>
                <w:sz w:val="22"/>
                <w:lang w:val="es-ES"/>
              </w:rPr>
              <w:t>12</w:t>
            </w:r>
            <w:r w:rsidR="004B50FC" w:rsidRPr="007F1CBB">
              <w:rPr>
                <w:sz w:val="22"/>
                <w:lang w:val="es-ES"/>
              </w:rPr>
              <w:t xml:space="preserve"> m</w:t>
            </w:r>
            <w:r w:rsidRPr="007F1CBB">
              <w:rPr>
                <w:sz w:val="22"/>
                <w:lang w:val="es-ES"/>
              </w:rPr>
              <w:t>eses</w:t>
            </w:r>
            <w:r w:rsidR="00097361" w:rsidRPr="007F1CBB">
              <w:rPr>
                <w:rFonts w:asciiTheme="minorHAnsi" w:hAnsiTheme="minorHAnsi"/>
                <w:sz w:val="22"/>
                <w:lang w:val="es-ES"/>
              </w:rPr>
              <w:t xml:space="preserve"> </w:t>
            </w:r>
          </w:p>
        </w:tc>
        <w:tc>
          <w:tcPr>
            <w:tcW w:w="3814" w:type="dxa"/>
          </w:tcPr>
          <w:p w:rsidR="00097361" w:rsidRPr="007F1CBB" w:rsidRDefault="00097361" w:rsidP="00097361">
            <w:pPr>
              <w:pStyle w:val="TOCHeading1"/>
              <w:rPr>
                <w:lang w:val="es-ES"/>
              </w:rPr>
            </w:pPr>
          </w:p>
        </w:tc>
      </w:tr>
    </w:tbl>
    <w:p w:rsidR="00097361" w:rsidRPr="007F1CBB" w:rsidRDefault="00097361" w:rsidP="007145F5">
      <w:pPr>
        <w:pStyle w:val="TOCHeading1"/>
        <w:spacing w:before="0"/>
        <w:rPr>
          <w:sz w:val="22"/>
          <w:szCs w:val="22"/>
          <w:lang w:val="es-ES"/>
        </w:rPr>
      </w:pPr>
    </w:p>
    <w:tbl>
      <w:tblPr>
        <w:tblpPr w:leftFromText="141" w:rightFromText="141" w:vertAnchor="text" w:horzAnchor="margin" w:tblpXSpec="center" w:tblpY="239"/>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52"/>
      </w:tblGrid>
      <w:tr w:rsidR="00A90FCC" w:rsidRPr="007F1CBB" w:rsidTr="003F6ED9">
        <w:trPr>
          <w:trHeight w:val="416"/>
        </w:trPr>
        <w:tc>
          <w:tcPr>
            <w:tcW w:w="5529" w:type="dxa"/>
            <w:shd w:val="clear" w:color="auto" w:fill="D9D9D9" w:themeFill="background1" w:themeFillShade="D9"/>
            <w:vAlign w:val="center"/>
          </w:tcPr>
          <w:p w:rsidR="00A90FCC" w:rsidRPr="007F1CBB" w:rsidRDefault="00167492" w:rsidP="00CC4CEE">
            <w:pPr>
              <w:contextualSpacing w:val="0"/>
              <w:jc w:val="center"/>
              <w:rPr>
                <w:rFonts w:asciiTheme="minorHAnsi" w:eastAsiaTheme="minorHAnsi" w:hAnsiTheme="minorHAnsi" w:cstheme="minorBidi"/>
                <w:b/>
                <w:sz w:val="22"/>
                <w:lang w:val="es-ES"/>
              </w:rPr>
            </w:pPr>
            <w:r w:rsidRPr="007F1CBB">
              <w:rPr>
                <w:rFonts w:asciiTheme="minorHAnsi" w:eastAsiaTheme="minorHAnsi" w:hAnsiTheme="minorHAnsi" w:cstheme="minorBidi"/>
                <w:b/>
                <w:sz w:val="22"/>
                <w:lang w:val="es-ES"/>
              </w:rPr>
              <w:t>Agencias ONU</w:t>
            </w:r>
          </w:p>
        </w:tc>
        <w:tc>
          <w:tcPr>
            <w:tcW w:w="3852" w:type="dxa"/>
            <w:shd w:val="clear" w:color="auto" w:fill="D9D9D9" w:themeFill="background1" w:themeFillShade="D9"/>
            <w:vAlign w:val="center"/>
          </w:tcPr>
          <w:p w:rsidR="00A90FCC" w:rsidRPr="007F1CBB" w:rsidRDefault="00A90FCC" w:rsidP="00CC4CEE">
            <w:pPr>
              <w:spacing w:after="200"/>
              <w:contextualSpacing w:val="0"/>
              <w:jc w:val="center"/>
              <w:rPr>
                <w:rFonts w:asciiTheme="minorHAnsi" w:eastAsiaTheme="minorHAnsi" w:hAnsiTheme="minorHAnsi" w:cstheme="minorBidi"/>
                <w:b/>
                <w:sz w:val="22"/>
                <w:lang w:val="es-ES"/>
              </w:rPr>
            </w:pPr>
          </w:p>
        </w:tc>
      </w:tr>
      <w:tr w:rsidR="00A90FCC" w:rsidRPr="007F1CBB" w:rsidTr="003F6ED9">
        <w:tc>
          <w:tcPr>
            <w:tcW w:w="5529" w:type="dxa"/>
          </w:tcPr>
          <w:p w:rsidR="00A90FCC" w:rsidRPr="007F1CBB" w:rsidRDefault="00167492" w:rsidP="00A90FCC">
            <w:pPr>
              <w:spacing w:after="200"/>
              <w:jc w:val="left"/>
              <w:rPr>
                <w:rFonts w:asciiTheme="minorHAnsi" w:eastAsiaTheme="minorHAnsi" w:hAnsiTheme="minorHAnsi" w:cstheme="minorBidi"/>
                <w:bCs/>
                <w:spacing w:val="-3"/>
                <w:sz w:val="22"/>
                <w:lang w:val="es-ES"/>
              </w:rPr>
            </w:pPr>
            <w:r w:rsidRPr="007F1CBB">
              <w:rPr>
                <w:rFonts w:asciiTheme="minorHAnsi" w:eastAsiaTheme="minorHAnsi" w:hAnsiTheme="minorHAnsi" w:cstheme="minorBidi"/>
                <w:i/>
                <w:sz w:val="22"/>
                <w:lang w:val="es-ES"/>
              </w:rPr>
              <w:t>Nombre del/la representante</w:t>
            </w:r>
            <w:r w:rsidR="00A90FCC" w:rsidRPr="007F1CBB">
              <w:rPr>
                <w:rFonts w:asciiTheme="minorHAnsi" w:eastAsiaTheme="minorHAnsi" w:hAnsiTheme="minorHAnsi" w:cstheme="minorBidi"/>
                <w:b/>
                <w:sz w:val="22"/>
                <w:lang w:val="es-ES"/>
              </w:rPr>
              <w:t xml:space="preserve">: </w:t>
            </w:r>
            <w:r w:rsidR="00CC4CEE" w:rsidRPr="007F1CBB">
              <w:rPr>
                <w:rFonts w:asciiTheme="minorHAnsi" w:eastAsiaTheme="minorHAnsi" w:hAnsiTheme="minorHAnsi" w:cstheme="minorBidi"/>
                <w:b/>
                <w:sz w:val="22"/>
                <w:lang w:val="es-ES"/>
              </w:rPr>
              <w:t xml:space="preserve"> </w:t>
            </w:r>
            <w:r w:rsidR="00CC4CEE" w:rsidRPr="007F1CBB">
              <w:rPr>
                <w:rFonts w:asciiTheme="minorHAnsi" w:eastAsiaTheme="minorHAnsi" w:hAnsiTheme="minorHAnsi" w:cstheme="minorBidi"/>
                <w:sz w:val="22"/>
                <w:lang w:val="es-ES"/>
              </w:rPr>
              <w:t>Eva Muller</w:t>
            </w:r>
          </w:p>
          <w:p w:rsidR="00A90FCC" w:rsidRPr="0051545E" w:rsidRDefault="00A90FCC" w:rsidP="00B37FA6">
            <w:pPr>
              <w:spacing w:line="240" w:lineRule="auto"/>
              <w:contextualSpacing w:val="0"/>
              <w:jc w:val="left"/>
              <w:rPr>
                <w:rFonts w:asciiTheme="minorHAnsi" w:eastAsiaTheme="minorHAnsi" w:hAnsiTheme="minorHAnsi" w:cstheme="minorBidi"/>
                <w:sz w:val="22"/>
                <w:lang w:val="es-ES"/>
              </w:rPr>
            </w:pPr>
            <w:r w:rsidRPr="0051545E">
              <w:rPr>
                <w:rFonts w:asciiTheme="minorHAnsi" w:eastAsiaTheme="minorHAnsi" w:hAnsiTheme="minorHAnsi" w:cstheme="minorBidi"/>
                <w:sz w:val="22"/>
                <w:lang w:val="es-ES"/>
              </w:rPr>
              <w:t>Director</w:t>
            </w:r>
            <w:r w:rsidR="00167492" w:rsidRPr="0051545E">
              <w:rPr>
                <w:rFonts w:asciiTheme="minorHAnsi" w:eastAsiaTheme="minorHAnsi" w:hAnsiTheme="minorHAnsi" w:cstheme="minorBidi"/>
                <w:sz w:val="22"/>
                <w:lang w:val="es-ES"/>
              </w:rPr>
              <w:t>a</w:t>
            </w:r>
            <w:r w:rsidRPr="0051545E">
              <w:rPr>
                <w:rFonts w:asciiTheme="minorHAnsi" w:eastAsiaTheme="minorHAnsi" w:hAnsiTheme="minorHAnsi" w:cstheme="minorBidi"/>
                <w:sz w:val="22"/>
                <w:lang w:val="es-ES"/>
              </w:rPr>
              <w:t xml:space="preserve">, </w:t>
            </w:r>
            <w:r w:rsidR="0051545E" w:rsidRPr="0051545E">
              <w:rPr>
                <w:lang w:val="es-ES"/>
              </w:rPr>
              <w:t xml:space="preserve"> </w:t>
            </w:r>
            <w:r w:rsidR="0051545E" w:rsidRPr="0051545E">
              <w:rPr>
                <w:rFonts w:asciiTheme="minorHAnsi" w:eastAsiaTheme="minorHAnsi" w:hAnsiTheme="minorHAnsi" w:cstheme="minorBidi"/>
                <w:sz w:val="22"/>
                <w:lang w:val="es-ES"/>
              </w:rPr>
              <w:t>División de Evaluación, Ordenación y Conservación Forestales,</w:t>
            </w:r>
            <w:r w:rsidRPr="0051545E">
              <w:rPr>
                <w:rFonts w:asciiTheme="minorHAnsi" w:eastAsiaTheme="minorHAnsi" w:hAnsiTheme="minorHAnsi" w:cstheme="minorBidi"/>
                <w:sz w:val="22"/>
                <w:lang w:val="es-ES"/>
              </w:rPr>
              <w:t xml:space="preserve"> Depart</w:t>
            </w:r>
            <w:r w:rsidR="00D77E6D">
              <w:rPr>
                <w:rFonts w:asciiTheme="minorHAnsi" w:eastAsiaTheme="minorHAnsi" w:hAnsiTheme="minorHAnsi" w:cstheme="minorBidi"/>
                <w:sz w:val="22"/>
                <w:lang w:val="es-ES"/>
              </w:rPr>
              <w:t>a</w:t>
            </w:r>
            <w:r w:rsidRPr="0051545E">
              <w:rPr>
                <w:rFonts w:asciiTheme="minorHAnsi" w:eastAsiaTheme="minorHAnsi" w:hAnsiTheme="minorHAnsi" w:cstheme="minorBidi"/>
                <w:sz w:val="22"/>
                <w:lang w:val="es-ES"/>
              </w:rPr>
              <w:t>ment</w:t>
            </w:r>
            <w:r w:rsidR="0051545E" w:rsidRPr="0051545E">
              <w:rPr>
                <w:rFonts w:asciiTheme="minorHAnsi" w:eastAsiaTheme="minorHAnsi" w:hAnsiTheme="minorHAnsi" w:cstheme="minorBidi"/>
                <w:sz w:val="22"/>
                <w:lang w:val="es-ES"/>
              </w:rPr>
              <w:t>o Forestal</w:t>
            </w:r>
          </w:p>
          <w:p w:rsidR="00DD4DF8" w:rsidRPr="0051545E" w:rsidRDefault="00DD4DF8" w:rsidP="00A90FCC">
            <w:pPr>
              <w:spacing w:after="200"/>
              <w:jc w:val="left"/>
              <w:rPr>
                <w:rFonts w:asciiTheme="minorHAnsi" w:eastAsiaTheme="minorHAnsi" w:hAnsiTheme="minorHAnsi" w:cstheme="minorBidi"/>
                <w:sz w:val="22"/>
                <w:lang w:val="es-ES"/>
              </w:rPr>
            </w:pPr>
          </w:p>
          <w:p w:rsidR="00A90FCC" w:rsidRPr="0051545E" w:rsidRDefault="00A90FCC" w:rsidP="00A90FCC">
            <w:pPr>
              <w:spacing w:after="200"/>
              <w:jc w:val="left"/>
              <w:rPr>
                <w:rFonts w:asciiTheme="minorHAnsi" w:eastAsiaTheme="minorHAnsi" w:hAnsiTheme="minorHAnsi" w:cstheme="minorBidi"/>
                <w:i/>
                <w:sz w:val="22"/>
                <w:lang w:val="es-ES"/>
              </w:rPr>
            </w:pPr>
          </w:p>
          <w:p w:rsidR="00A90FCC" w:rsidRPr="007F1CBB" w:rsidRDefault="00167492" w:rsidP="00A90FCC">
            <w:pPr>
              <w:spacing w:after="200"/>
              <w:jc w:val="left"/>
              <w:rPr>
                <w:rFonts w:asciiTheme="minorHAnsi" w:eastAsiaTheme="minorHAnsi" w:hAnsiTheme="minorHAnsi" w:cstheme="minorBidi"/>
                <w:i/>
                <w:sz w:val="22"/>
                <w:lang w:val="es-ES"/>
              </w:rPr>
            </w:pPr>
            <w:r w:rsidRPr="007F1CBB">
              <w:rPr>
                <w:rFonts w:asciiTheme="minorHAnsi" w:eastAsiaTheme="minorHAnsi" w:hAnsiTheme="minorHAnsi" w:cstheme="minorBidi"/>
                <w:i/>
                <w:sz w:val="22"/>
                <w:lang w:val="es-ES"/>
              </w:rPr>
              <w:t>Firma</w:t>
            </w:r>
            <w:r w:rsidR="00CC4CEE" w:rsidRPr="007F1CBB">
              <w:rPr>
                <w:rFonts w:asciiTheme="minorHAnsi" w:eastAsiaTheme="minorHAnsi" w:hAnsiTheme="minorHAnsi" w:cstheme="minorBidi"/>
                <w:i/>
                <w:sz w:val="22"/>
                <w:lang w:val="es-ES"/>
              </w:rPr>
              <w:t xml:space="preserve"> ______________________________</w:t>
            </w:r>
          </w:p>
          <w:p w:rsidR="00A90FCC" w:rsidRPr="007F1CBB" w:rsidRDefault="00A90FCC" w:rsidP="00A90FCC">
            <w:pPr>
              <w:spacing w:after="200"/>
              <w:jc w:val="left"/>
              <w:rPr>
                <w:rFonts w:asciiTheme="minorHAnsi" w:eastAsiaTheme="minorHAnsi" w:hAnsiTheme="minorHAnsi" w:cstheme="minorBidi"/>
                <w:sz w:val="22"/>
                <w:lang w:val="es-ES"/>
              </w:rPr>
            </w:pPr>
            <w:r w:rsidRPr="007F1CBB">
              <w:rPr>
                <w:rFonts w:asciiTheme="minorHAnsi" w:eastAsiaTheme="minorHAnsi" w:hAnsiTheme="minorHAnsi" w:cstheme="minorBidi"/>
                <w:i/>
                <w:sz w:val="22"/>
                <w:lang w:val="es-ES"/>
              </w:rPr>
              <w:t>N</w:t>
            </w:r>
            <w:r w:rsidR="00167492" w:rsidRPr="007F1CBB">
              <w:rPr>
                <w:rFonts w:asciiTheme="minorHAnsi" w:eastAsiaTheme="minorHAnsi" w:hAnsiTheme="minorHAnsi" w:cstheme="minorBidi"/>
                <w:i/>
                <w:sz w:val="22"/>
                <w:lang w:val="es-ES"/>
              </w:rPr>
              <w:t>ombre de la organización:</w:t>
            </w:r>
            <w:r w:rsidRPr="007F1CBB">
              <w:rPr>
                <w:rFonts w:asciiTheme="minorHAnsi" w:eastAsiaTheme="minorHAnsi" w:hAnsiTheme="minorHAnsi" w:cstheme="minorBidi"/>
                <w:i/>
                <w:sz w:val="22"/>
                <w:lang w:val="es-ES"/>
              </w:rPr>
              <w:t xml:space="preserve"> </w:t>
            </w:r>
            <w:r w:rsidR="008C2FCA" w:rsidRPr="007F1CBB">
              <w:rPr>
                <w:rFonts w:asciiTheme="minorHAnsi" w:eastAsiaTheme="minorHAnsi" w:hAnsiTheme="minorHAnsi" w:cstheme="minorBidi"/>
                <w:b/>
                <w:sz w:val="22"/>
                <w:lang w:val="es-ES"/>
              </w:rPr>
              <w:t xml:space="preserve">Organización de las Naciones Unidas para la Alimentación y la Agricultura </w:t>
            </w:r>
          </w:p>
          <w:p w:rsidR="00A90FCC" w:rsidRPr="007F1CBB" w:rsidRDefault="008C2FCA" w:rsidP="00A90FCC">
            <w:pPr>
              <w:spacing w:after="200"/>
              <w:jc w:val="left"/>
              <w:rPr>
                <w:rFonts w:asciiTheme="minorHAnsi" w:eastAsiaTheme="minorHAnsi" w:hAnsiTheme="minorHAnsi" w:cstheme="minorBidi"/>
                <w:sz w:val="22"/>
                <w:lang w:val="es-ES"/>
              </w:rPr>
            </w:pPr>
            <w:r w:rsidRPr="007F1CBB">
              <w:rPr>
                <w:rFonts w:asciiTheme="minorHAnsi" w:eastAsiaTheme="minorHAnsi" w:hAnsiTheme="minorHAnsi" w:cstheme="minorBidi"/>
                <w:i/>
                <w:sz w:val="22"/>
                <w:lang w:val="es-ES"/>
              </w:rPr>
              <w:t>Fecha y sello</w:t>
            </w:r>
          </w:p>
        </w:tc>
        <w:tc>
          <w:tcPr>
            <w:tcW w:w="3852" w:type="dxa"/>
          </w:tcPr>
          <w:p w:rsidR="00A90FCC" w:rsidRPr="007F1CBB" w:rsidRDefault="00A90FCC" w:rsidP="00A90FCC">
            <w:pPr>
              <w:shd w:val="clear" w:color="auto" w:fill="FFFFFF" w:themeFill="background1"/>
              <w:contextualSpacing w:val="0"/>
              <w:jc w:val="left"/>
              <w:rPr>
                <w:rFonts w:asciiTheme="minorHAnsi" w:eastAsiaTheme="minorHAnsi" w:hAnsiTheme="minorHAnsi" w:cstheme="minorHAnsi"/>
                <w:b/>
                <w:sz w:val="22"/>
                <w:lang w:val="es-ES"/>
              </w:rPr>
            </w:pPr>
          </w:p>
        </w:tc>
      </w:tr>
      <w:tr w:rsidR="00A90FCC" w:rsidRPr="007F1CBB" w:rsidTr="003F6ED9">
        <w:tc>
          <w:tcPr>
            <w:tcW w:w="5529" w:type="dxa"/>
          </w:tcPr>
          <w:p w:rsidR="00A90FCC" w:rsidRPr="007F1CBB" w:rsidRDefault="008C2FCA" w:rsidP="00A90FCC">
            <w:pPr>
              <w:spacing w:before="40" w:line="240" w:lineRule="auto"/>
              <w:contextualSpacing w:val="0"/>
              <w:jc w:val="left"/>
              <w:rPr>
                <w:rFonts w:ascii="Cambria" w:eastAsiaTheme="minorHAnsi" w:hAnsi="Cambria" w:cstheme="minorBidi"/>
                <w:color w:val="1F497D"/>
                <w:sz w:val="22"/>
                <w:lang w:val="es-ES"/>
              </w:rPr>
            </w:pPr>
            <w:r w:rsidRPr="007F1CBB">
              <w:rPr>
                <w:rFonts w:asciiTheme="minorHAnsi" w:eastAsiaTheme="minorHAnsi" w:hAnsiTheme="minorHAnsi" w:cstheme="minorBidi"/>
                <w:i/>
                <w:sz w:val="22"/>
                <w:lang w:val="es-ES"/>
              </w:rPr>
              <w:t>Nombre del/la representante</w:t>
            </w:r>
            <w:r w:rsidR="00A90FCC" w:rsidRPr="007F1CBB">
              <w:rPr>
                <w:rFonts w:asciiTheme="minorHAnsi" w:eastAsiaTheme="minorHAnsi" w:hAnsiTheme="minorHAnsi" w:cstheme="minorBidi"/>
                <w:i/>
                <w:sz w:val="22"/>
                <w:lang w:val="es-ES"/>
              </w:rPr>
              <w:t>:</w:t>
            </w:r>
            <w:r w:rsidR="00A90FCC" w:rsidRPr="007F1CBB">
              <w:rPr>
                <w:rFonts w:asciiTheme="minorHAnsi" w:eastAsiaTheme="minorHAnsi" w:hAnsiTheme="minorHAnsi" w:cstheme="minorBidi"/>
                <w:color w:val="1F497D"/>
                <w:sz w:val="22"/>
                <w:lang w:val="es-ES"/>
              </w:rPr>
              <w:t xml:space="preserve"> </w:t>
            </w:r>
            <w:r w:rsidR="00B87749" w:rsidRPr="007F1CBB">
              <w:rPr>
                <w:rFonts w:asciiTheme="minorHAnsi" w:eastAsiaTheme="minorHAnsi" w:hAnsiTheme="minorHAnsi" w:cstheme="minorBidi"/>
                <w:color w:val="1F497D"/>
                <w:sz w:val="22"/>
                <w:lang w:val="es-ES"/>
              </w:rPr>
              <w:t xml:space="preserve"> </w:t>
            </w:r>
            <w:r w:rsidR="00FB5D1B" w:rsidRPr="007F1CBB">
              <w:rPr>
                <w:rFonts w:asciiTheme="minorHAnsi" w:eastAsiaTheme="minorHAnsi" w:hAnsiTheme="minorHAnsi" w:cstheme="minorBidi"/>
                <w:sz w:val="22"/>
                <w:lang w:val="es-ES"/>
              </w:rPr>
              <w:t>Adriana Dinu</w:t>
            </w:r>
          </w:p>
          <w:p w:rsidR="00A90FCC" w:rsidRPr="00D77E6D" w:rsidRDefault="008C2FCA" w:rsidP="00A90FCC">
            <w:pPr>
              <w:spacing w:line="240" w:lineRule="auto"/>
              <w:jc w:val="left"/>
              <w:rPr>
                <w:rFonts w:asciiTheme="minorHAnsi" w:eastAsiaTheme="minorHAnsi" w:hAnsiTheme="minorHAnsi" w:cs="Arial"/>
                <w:sz w:val="22"/>
                <w:lang w:val="es-ES"/>
              </w:rPr>
            </w:pPr>
            <w:r w:rsidRPr="007F1CBB">
              <w:rPr>
                <w:rFonts w:asciiTheme="minorHAnsi" w:eastAsiaTheme="minorHAnsi" w:hAnsiTheme="minorHAnsi" w:cstheme="minorBidi"/>
                <w:i/>
                <w:sz w:val="22"/>
                <w:lang w:val="es-ES"/>
              </w:rPr>
              <w:t>Cargo</w:t>
            </w:r>
            <w:r w:rsidR="00A90FCC" w:rsidRPr="007F1CBB">
              <w:rPr>
                <w:rFonts w:asciiTheme="minorHAnsi" w:eastAsiaTheme="minorHAnsi" w:hAnsiTheme="minorHAnsi" w:cstheme="minorBidi"/>
                <w:i/>
                <w:sz w:val="22"/>
                <w:lang w:val="es-ES"/>
              </w:rPr>
              <w:t xml:space="preserve">: </w:t>
            </w:r>
            <w:r w:rsidR="00A90FCC" w:rsidRPr="007F1CBB">
              <w:rPr>
                <w:rFonts w:asciiTheme="minorHAnsi" w:eastAsiaTheme="minorHAnsi" w:hAnsiTheme="minorHAnsi" w:cs="Arial"/>
                <w:sz w:val="22"/>
                <w:lang w:val="es-ES"/>
              </w:rPr>
              <w:t>Director</w:t>
            </w:r>
            <w:r w:rsidRPr="007F1CBB">
              <w:rPr>
                <w:rFonts w:asciiTheme="minorHAnsi" w:eastAsiaTheme="minorHAnsi" w:hAnsiTheme="minorHAnsi" w:cs="Arial"/>
                <w:sz w:val="22"/>
                <w:lang w:val="es-ES"/>
              </w:rPr>
              <w:t>a,</w:t>
            </w:r>
            <w:r w:rsidR="00FB5D1B" w:rsidRPr="007F1CBB">
              <w:rPr>
                <w:rFonts w:asciiTheme="minorHAnsi" w:eastAsiaTheme="minorHAnsi" w:hAnsiTheme="minorHAnsi" w:cs="Arial"/>
                <w:sz w:val="22"/>
                <w:lang w:val="es-ES"/>
              </w:rPr>
              <w:t xml:space="preserve"> </w:t>
            </w:r>
            <w:r w:rsidRPr="007F1CBB">
              <w:rPr>
                <w:rFonts w:asciiTheme="minorHAnsi" w:eastAsiaTheme="minorHAnsi" w:hAnsiTheme="minorHAnsi" w:cs="Arial"/>
                <w:sz w:val="22"/>
                <w:lang w:val="es-ES"/>
              </w:rPr>
              <w:t>Desarrollo sostenible</w:t>
            </w:r>
            <w:r w:rsidR="003F6ED9" w:rsidRPr="007F1CBB">
              <w:rPr>
                <w:rFonts w:asciiTheme="minorHAnsi" w:eastAsiaTheme="minorHAnsi" w:hAnsiTheme="minorHAnsi" w:cs="Arial"/>
                <w:sz w:val="22"/>
                <w:lang w:val="es-ES"/>
              </w:rPr>
              <w:t xml:space="preserve"> (</w:t>
            </w:r>
            <w:r w:rsidRPr="007F1CBB">
              <w:rPr>
                <w:rFonts w:asciiTheme="minorHAnsi" w:eastAsiaTheme="minorHAnsi" w:hAnsiTheme="minorHAnsi" w:cs="Arial"/>
                <w:sz w:val="22"/>
                <w:lang w:val="es-ES"/>
              </w:rPr>
              <w:t xml:space="preserve">Medio </w:t>
            </w:r>
            <w:r w:rsidR="00D77E6D">
              <w:rPr>
                <w:rFonts w:asciiTheme="minorHAnsi" w:eastAsiaTheme="minorHAnsi" w:hAnsiTheme="minorHAnsi" w:cs="Arial"/>
                <w:sz w:val="22"/>
                <w:lang w:val="es-ES"/>
              </w:rPr>
              <w:t>A</w:t>
            </w:r>
            <w:r w:rsidRPr="007F1CBB">
              <w:rPr>
                <w:rFonts w:asciiTheme="minorHAnsi" w:eastAsiaTheme="minorHAnsi" w:hAnsiTheme="minorHAnsi" w:cs="Arial"/>
                <w:sz w:val="22"/>
                <w:lang w:val="es-ES"/>
              </w:rPr>
              <w:t>mbiente</w:t>
            </w:r>
            <w:r w:rsidR="00D77E6D">
              <w:rPr>
                <w:rFonts w:asciiTheme="minorHAnsi" w:eastAsiaTheme="minorHAnsi" w:hAnsiTheme="minorHAnsi" w:cs="Arial"/>
                <w:sz w:val="22"/>
                <w:lang w:val="es-ES"/>
              </w:rPr>
              <w:t xml:space="preserve">), </w:t>
            </w:r>
            <w:r w:rsidR="0051545E" w:rsidRPr="0051545E">
              <w:rPr>
                <w:rFonts w:asciiTheme="minorHAnsi" w:eastAsiaTheme="minorHAnsi" w:hAnsiTheme="minorHAnsi" w:cs="Arial"/>
                <w:sz w:val="22"/>
                <w:lang w:val="es-ES"/>
              </w:rPr>
              <w:t xml:space="preserve">Coordinadora Ejecutiva </w:t>
            </w:r>
            <w:r w:rsidR="00D77E6D" w:rsidRPr="00D77E6D">
              <w:rPr>
                <w:rFonts w:asciiTheme="minorHAnsi" w:eastAsiaTheme="minorHAnsi" w:hAnsiTheme="minorHAnsi" w:cs="Arial"/>
                <w:sz w:val="22"/>
                <w:lang w:val="es-ES"/>
              </w:rPr>
              <w:t xml:space="preserve"> </w:t>
            </w:r>
            <w:proofErr w:type="spellStart"/>
            <w:r w:rsidR="00D77E6D" w:rsidRPr="00D77E6D">
              <w:rPr>
                <w:rFonts w:asciiTheme="minorHAnsi" w:eastAsiaTheme="minorHAnsi" w:hAnsiTheme="minorHAnsi" w:cs="Arial"/>
                <w:sz w:val="22"/>
                <w:lang w:val="es-ES"/>
              </w:rPr>
              <w:t>a.i.</w:t>
            </w:r>
            <w:proofErr w:type="spellEnd"/>
            <w:r w:rsidR="00D77E6D">
              <w:rPr>
                <w:rFonts w:asciiTheme="minorHAnsi" w:eastAsiaTheme="minorHAnsi" w:hAnsiTheme="minorHAnsi" w:cs="Arial"/>
                <w:sz w:val="22"/>
                <w:lang w:val="es-ES"/>
              </w:rPr>
              <w:t xml:space="preserve"> </w:t>
            </w:r>
            <w:r w:rsidR="0051545E" w:rsidRPr="0051545E">
              <w:rPr>
                <w:rFonts w:asciiTheme="minorHAnsi" w:eastAsiaTheme="minorHAnsi" w:hAnsiTheme="minorHAnsi" w:cs="Arial"/>
                <w:sz w:val="22"/>
                <w:lang w:val="es-ES"/>
              </w:rPr>
              <w:t xml:space="preserve">de la Unidad de Finanzas del Medio Ambiente Mundial </w:t>
            </w:r>
            <w:r w:rsidR="0051545E">
              <w:rPr>
                <w:rFonts w:asciiTheme="minorHAnsi" w:eastAsiaTheme="minorHAnsi" w:hAnsiTheme="minorHAnsi" w:cs="Arial"/>
                <w:sz w:val="22"/>
                <w:lang w:val="es-ES"/>
              </w:rPr>
              <w:t xml:space="preserve">para el Apoyo a </w:t>
            </w:r>
            <w:r w:rsidR="0051545E" w:rsidRPr="00D77E6D">
              <w:rPr>
                <w:rFonts w:asciiTheme="minorHAnsi" w:eastAsiaTheme="minorHAnsi" w:hAnsiTheme="minorHAnsi" w:cs="Arial"/>
                <w:sz w:val="22"/>
                <w:lang w:val="es-ES"/>
              </w:rPr>
              <w:t>Políticas y Programas</w:t>
            </w:r>
          </w:p>
          <w:p w:rsidR="00A90FCC" w:rsidRPr="0051545E" w:rsidRDefault="00A90FCC" w:rsidP="00A90FCC">
            <w:pPr>
              <w:spacing w:after="200"/>
              <w:jc w:val="left"/>
              <w:rPr>
                <w:rFonts w:asciiTheme="minorHAnsi" w:eastAsiaTheme="minorHAnsi" w:hAnsiTheme="minorHAnsi" w:cstheme="minorBidi"/>
                <w:sz w:val="22"/>
                <w:lang w:val="es-ES"/>
              </w:rPr>
            </w:pPr>
          </w:p>
          <w:p w:rsidR="00A90FCC" w:rsidRPr="0051545E" w:rsidRDefault="00A90FCC" w:rsidP="00A90FCC">
            <w:pPr>
              <w:spacing w:after="200"/>
              <w:jc w:val="left"/>
              <w:rPr>
                <w:rFonts w:asciiTheme="minorHAnsi" w:eastAsiaTheme="minorHAnsi" w:hAnsiTheme="minorHAnsi" w:cstheme="minorBidi"/>
                <w:i/>
                <w:sz w:val="22"/>
                <w:lang w:val="es-ES"/>
              </w:rPr>
            </w:pPr>
          </w:p>
          <w:p w:rsidR="00A90FCC" w:rsidRPr="0051545E" w:rsidRDefault="00A90FCC" w:rsidP="00A90FCC">
            <w:pPr>
              <w:spacing w:after="200"/>
              <w:jc w:val="left"/>
              <w:rPr>
                <w:rFonts w:asciiTheme="minorHAnsi" w:eastAsiaTheme="minorHAnsi" w:hAnsiTheme="minorHAnsi" w:cs="Arial"/>
                <w:color w:val="333333"/>
                <w:sz w:val="22"/>
                <w:lang w:val="es-ES"/>
              </w:rPr>
            </w:pPr>
            <w:r w:rsidRPr="0051545E">
              <w:rPr>
                <w:rFonts w:asciiTheme="minorHAnsi" w:eastAsiaTheme="minorHAnsi" w:hAnsiTheme="minorHAnsi" w:cs="Arial"/>
                <w:color w:val="333333"/>
                <w:sz w:val="22"/>
                <w:lang w:val="es-ES"/>
              </w:rPr>
              <w:t xml:space="preserve"> </w:t>
            </w:r>
          </w:p>
          <w:p w:rsidR="00A90FCC" w:rsidRPr="007F1CBB" w:rsidRDefault="008C2FCA" w:rsidP="00A90FCC">
            <w:pPr>
              <w:spacing w:after="200"/>
              <w:jc w:val="left"/>
              <w:rPr>
                <w:rFonts w:asciiTheme="minorHAnsi" w:eastAsiaTheme="minorHAnsi" w:hAnsiTheme="minorHAnsi" w:cstheme="minorBidi"/>
                <w:i/>
                <w:sz w:val="22"/>
                <w:lang w:val="es-ES"/>
              </w:rPr>
            </w:pPr>
            <w:r w:rsidRPr="007F1CBB">
              <w:rPr>
                <w:rFonts w:asciiTheme="minorHAnsi" w:eastAsiaTheme="minorHAnsi" w:hAnsiTheme="minorHAnsi" w:cstheme="minorBidi"/>
                <w:i/>
                <w:sz w:val="22"/>
                <w:lang w:val="es-ES"/>
              </w:rPr>
              <w:t>Firma</w:t>
            </w:r>
            <w:r w:rsidR="00CC4CEE" w:rsidRPr="007F1CBB">
              <w:rPr>
                <w:rFonts w:asciiTheme="minorHAnsi" w:eastAsiaTheme="minorHAnsi" w:hAnsiTheme="minorHAnsi" w:cstheme="minorBidi"/>
                <w:i/>
                <w:sz w:val="22"/>
                <w:lang w:val="es-ES"/>
              </w:rPr>
              <w:t xml:space="preserve"> ______________________________</w:t>
            </w:r>
          </w:p>
          <w:p w:rsidR="00A90FCC" w:rsidRPr="007F1CBB" w:rsidRDefault="008C2FCA" w:rsidP="00A90FCC">
            <w:pPr>
              <w:spacing w:after="200"/>
              <w:jc w:val="left"/>
              <w:rPr>
                <w:rFonts w:asciiTheme="minorHAnsi" w:eastAsiaTheme="minorHAnsi" w:hAnsiTheme="minorHAnsi" w:cstheme="minorBidi"/>
                <w:b/>
                <w:sz w:val="22"/>
                <w:lang w:val="es-ES"/>
              </w:rPr>
            </w:pPr>
            <w:r w:rsidRPr="007F1CBB">
              <w:rPr>
                <w:rFonts w:asciiTheme="minorHAnsi" w:eastAsiaTheme="minorHAnsi" w:hAnsiTheme="minorHAnsi" w:cstheme="minorBidi"/>
                <w:i/>
                <w:sz w:val="22"/>
                <w:lang w:val="es-ES"/>
              </w:rPr>
              <w:t>Nombre de la organización</w:t>
            </w:r>
            <w:r w:rsidR="00A90FCC" w:rsidRPr="007F1CBB">
              <w:rPr>
                <w:rFonts w:asciiTheme="minorHAnsi" w:eastAsiaTheme="minorHAnsi" w:hAnsiTheme="minorHAnsi" w:cstheme="minorBidi"/>
                <w:i/>
                <w:sz w:val="22"/>
                <w:lang w:val="es-ES"/>
              </w:rPr>
              <w:t xml:space="preserve">: </w:t>
            </w:r>
            <w:r w:rsidRPr="007F1CBB">
              <w:rPr>
                <w:rFonts w:asciiTheme="minorHAnsi" w:eastAsiaTheme="minorHAnsi" w:hAnsiTheme="minorHAnsi" w:cstheme="minorBidi"/>
                <w:b/>
                <w:sz w:val="22"/>
                <w:lang w:val="es-ES"/>
              </w:rPr>
              <w:t xml:space="preserve">Programa de las Naciones Unidas para el Desarrollo </w:t>
            </w:r>
          </w:p>
          <w:p w:rsidR="00A90FCC" w:rsidRPr="007F1CBB" w:rsidRDefault="008C2FCA" w:rsidP="00A90FCC">
            <w:pPr>
              <w:spacing w:after="200"/>
              <w:jc w:val="left"/>
              <w:rPr>
                <w:rFonts w:asciiTheme="minorHAnsi" w:eastAsiaTheme="minorHAnsi" w:hAnsiTheme="minorHAnsi" w:cstheme="minorBidi"/>
                <w:b/>
                <w:sz w:val="22"/>
                <w:lang w:val="es-ES"/>
              </w:rPr>
            </w:pPr>
            <w:r w:rsidRPr="007F1CBB">
              <w:rPr>
                <w:rFonts w:asciiTheme="minorHAnsi" w:eastAsiaTheme="minorHAnsi" w:hAnsiTheme="minorHAnsi" w:cstheme="minorBidi"/>
                <w:i/>
                <w:sz w:val="22"/>
                <w:lang w:val="es-ES"/>
              </w:rPr>
              <w:t>Fecha y sello</w:t>
            </w:r>
          </w:p>
        </w:tc>
        <w:tc>
          <w:tcPr>
            <w:tcW w:w="3852" w:type="dxa"/>
          </w:tcPr>
          <w:p w:rsidR="00A90FCC" w:rsidRPr="007F1CBB" w:rsidRDefault="00A90FCC" w:rsidP="00A90FCC">
            <w:pPr>
              <w:spacing w:after="200"/>
              <w:contextualSpacing w:val="0"/>
              <w:jc w:val="left"/>
              <w:rPr>
                <w:rFonts w:asciiTheme="minorHAnsi" w:eastAsiaTheme="minorHAnsi" w:hAnsiTheme="minorHAnsi" w:cstheme="minorBidi"/>
                <w:b/>
                <w:sz w:val="22"/>
                <w:lang w:val="es-ES"/>
              </w:rPr>
            </w:pPr>
          </w:p>
        </w:tc>
      </w:tr>
      <w:tr w:rsidR="00A90FCC" w:rsidRPr="007F1CBB" w:rsidTr="003F6ED9">
        <w:tc>
          <w:tcPr>
            <w:tcW w:w="5529" w:type="dxa"/>
          </w:tcPr>
          <w:p w:rsidR="00A90FCC" w:rsidRPr="005D4A1F" w:rsidRDefault="008C2FCA" w:rsidP="00A90FCC">
            <w:pPr>
              <w:spacing w:before="40" w:line="240" w:lineRule="auto"/>
              <w:contextualSpacing w:val="0"/>
              <w:jc w:val="left"/>
              <w:rPr>
                <w:rFonts w:asciiTheme="minorHAnsi" w:eastAsiaTheme="minorHAnsi" w:hAnsiTheme="minorHAnsi" w:cstheme="minorBidi"/>
                <w:sz w:val="22"/>
                <w:lang w:val="it-IT"/>
              </w:rPr>
            </w:pPr>
            <w:r w:rsidRPr="005D4A1F">
              <w:rPr>
                <w:rFonts w:asciiTheme="minorHAnsi" w:eastAsiaTheme="minorHAnsi" w:hAnsiTheme="minorHAnsi" w:cstheme="minorBidi"/>
                <w:i/>
                <w:sz w:val="22"/>
                <w:lang w:val="it-IT"/>
              </w:rPr>
              <w:t>Nombre del/la representante</w:t>
            </w:r>
            <w:r w:rsidR="00A90FCC" w:rsidRPr="005D4A1F">
              <w:rPr>
                <w:rFonts w:asciiTheme="minorHAnsi" w:eastAsiaTheme="minorHAnsi" w:hAnsiTheme="minorHAnsi" w:cstheme="minorBidi"/>
                <w:i/>
                <w:sz w:val="22"/>
                <w:lang w:val="it-IT"/>
              </w:rPr>
              <w:t xml:space="preserve">: </w:t>
            </w:r>
            <w:r w:rsidR="00ED1A71" w:rsidRPr="005D4A1F">
              <w:rPr>
                <w:rFonts w:asciiTheme="minorHAnsi" w:eastAsiaTheme="minorHAnsi" w:hAnsiTheme="minorHAnsi" w:cstheme="minorBidi"/>
                <w:i/>
                <w:sz w:val="22"/>
                <w:lang w:val="it-IT"/>
              </w:rPr>
              <w:t xml:space="preserve"> </w:t>
            </w:r>
            <w:r w:rsidR="007145F5" w:rsidRPr="005D4A1F">
              <w:rPr>
                <w:rFonts w:asciiTheme="minorHAnsi" w:eastAsiaTheme="minorHAnsi" w:hAnsiTheme="minorHAnsi" w:cstheme="minorBidi"/>
                <w:sz w:val="22"/>
                <w:lang w:val="it-IT"/>
              </w:rPr>
              <w:t>Monika Macdevette</w:t>
            </w:r>
          </w:p>
          <w:p w:rsidR="00A90FCC" w:rsidRPr="007F1CBB" w:rsidRDefault="008C2FCA" w:rsidP="00A90FCC">
            <w:pPr>
              <w:contextualSpacing w:val="0"/>
              <w:jc w:val="left"/>
              <w:rPr>
                <w:rFonts w:asciiTheme="minorHAnsi" w:eastAsiaTheme="minorHAnsi" w:hAnsiTheme="minorHAnsi" w:cstheme="minorBidi"/>
                <w:sz w:val="22"/>
                <w:lang w:val="es-ES"/>
              </w:rPr>
            </w:pPr>
            <w:r w:rsidRPr="007F1CBB">
              <w:rPr>
                <w:rFonts w:asciiTheme="minorHAnsi" w:eastAsiaTheme="minorHAnsi" w:hAnsiTheme="minorHAnsi" w:cstheme="minorBidi"/>
                <w:sz w:val="22"/>
                <w:lang w:val="es-ES"/>
              </w:rPr>
              <w:t>Cargo</w:t>
            </w:r>
            <w:r w:rsidR="00A90FCC" w:rsidRPr="007F1CBB">
              <w:rPr>
                <w:rFonts w:asciiTheme="minorHAnsi" w:eastAsiaTheme="minorHAnsi" w:hAnsiTheme="minorHAnsi" w:cstheme="minorBidi"/>
                <w:sz w:val="22"/>
                <w:lang w:val="es-ES"/>
              </w:rPr>
              <w:t>:</w:t>
            </w:r>
            <w:r w:rsidRPr="007F1CBB">
              <w:rPr>
                <w:rFonts w:asciiTheme="minorHAnsi" w:eastAsiaTheme="minorHAnsi" w:hAnsiTheme="minorHAnsi" w:cstheme="minorBidi"/>
                <w:sz w:val="22"/>
                <w:lang w:val="es-ES"/>
              </w:rPr>
              <w:t xml:space="preserve"> Directora adjunta y </w:t>
            </w:r>
            <w:r w:rsidR="007145F5" w:rsidRPr="007F1CBB">
              <w:rPr>
                <w:rFonts w:asciiTheme="minorHAnsi" w:eastAsiaTheme="minorHAnsi" w:hAnsiTheme="minorHAnsi" w:cstheme="minorBidi"/>
                <w:sz w:val="22"/>
                <w:lang w:val="es-ES"/>
              </w:rPr>
              <w:t xml:space="preserve"> </w:t>
            </w:r>
            <w:r w:rsidR="00D77E6D">
              <w:rPr>
                <w:rFonts w:asciiTheme="minorHAnsi" w:eastAsiaTheme="minorHAnsi" w:hAnsiTheme="minorHAnsi" w:cstheme="minorBidi"/>
                <w:sz w:val="22"/>
                <w:lang w:val="es-ES"/>
              </w:rPr>
              <w:t>Oficial encargada</w:t>
            </w:r>
            <w:r w:rsidR="00A90FCC" w:rsidRPr="007F1CBB">
              <w:rPr>
                <w:rFonts w:asciiTheme="minorHAnsi" w:eastAsiaTheme="minorHAnsi" w:hAnsiTheme="minorHAnsi" w:cstheme="minorBidi"/>
                <w:sz w:val="22"/>
                <w:lang w:val="es-ES"/>
              </w:rPr>
              <w:t xml:space="preserve">, </w:t>
            </w:r>
            <w:r w:rsidRPr="007F1CBB">
              <w:rPr>
                <w:rFonts w:asciiTheme="minorHAnsi" w:eastAsiaTheme="minorHAnsi" w:hAnsiTheme="minorHAnsi" w:cstheme="minorBidi"/>
                <w:sz w:val="22"/>
                <w:lang w:val="es-ES"/>
              </w:rPr>
              <w:t>División de Ecosistemas</w:t>
            </w:r>
          </w:p>
          <w:p w:rsidR="00A90FCC" w:rsidRPr="007F1CBB" w:rsidRDefault="00A90FCC" w:rsidP="00A90FCC">
            <w:pPr>
              <w:spacing w:after="200"/>
              <w:jc w:val="left"/>
              <w:rPr>
                <w:rFonts w:asciiTheme="minorHAnsi" w:eastAsiaTheme="minorHAnsi" w:hAnsiTheme="minorHAnsi" w:cstheme="minorBidi"/>
                <w:strike/>
                <w:sz w:val="22"/>
                <w:lang w:val="es-ES"/>
              </w:rPr>
            </w:pPr>
          </w:p>
          <w:p w:rsidR="00A90FCC" w:rsidRPr="007F1CBB" w:rsidRDefault="00A90FCC" w:rsidP="00A90FCC">
            <w:pPr>
              <w:spacing w:after="200"/>
              <w:jc w:val="left"/>
              <w:rPr>
                <w:rFonts w:asciiTheme="minorHAnsi" w:eastAsiaTheme="minorHAnsi" w:hAnsiTheme="minorHAnsi" w:cstheme="minorBidi"/>
                <w:sz w:val="22"/>
                <w:lang w:val="es-ES"/>
              </w:rPr>
            </w:pPr>
          </w:p>
          <w:p w:rsidR="00DD4DF8" w:rsidRPr="007F1CBB" w:rsidRDefault="00DD4DF8" w:rsidP="00A90FCC">
            <w:pPr>
              <w:spacing w:after="200"/>
              <w:jc w:val="left"/>
              <w:rPr>
                <w:rFonts w:asciiTheme="minorHAnsi" w:eastAsiaTheme="minorHAnsi" w:hAnsiTheme="minorHAnsi" w:cstheme="minorBidi"/>
                <w:sz w:val="22"/>
                <w:lang w:val="es-ES"/>
              </w:rPr>
            </w:pPr>
          </w:p>
          <w:p w:rsidR="00A90FCC" w:rsidRPr="007F1CBB" w:rsidRDefault="008C2FCA" w:rsidP="00A90FCC">
            <w:pPr>
              <w:spacing w:after="200"/>
              <w:jc w:val="left"/>
              <w:rPr>
                <w:rFonts w:asciiTheme="minorHAnsi" w:eastAsiaTheme="minorHAnsi" w:hAnsiTheme="minorHAnsi" w:cstheme="minorBidi"/>
                <w:i/>
                <w:sz w:val="22"/>
                <w:lang w:val="es-ES"/>
              </w:rPr>
            </w:pPr>
            <w:r w:rsidRPr="007F1CBB">
              <w:rPr>
                <w:rFonts w:asciiTheme="minorHAnsi" w:eastAsiaTheme="minorHAnsi" w:hAnsiTheme="minorHAnsi" w:cstheme="minorBidi"/>
                <w:i/>
                <w:sz w:val="22"/>
                <w:lang w:val="es-ES"/>
              </w:rPr>
              <w:t>Firma</w:t>
            </w:r>
            <w:r w:rsidR="00CC4CEE" w:rsidRPr="007F1CBB">
              <w:rPr>
                <w:rFonts w:asciiTheme="minorHAnsi" w:eastAsiaTheme="minorHAnsi" w:hAnsiTheme="minorHAnsi" w:cstheme="minorBidi"/>
                <w:i/>
                <w:sz w:val="22"/>
                <w:lang w:val="es-ES"/>
              </w:rPr>
              <w:t>______________________________</w:t>
            </w:r>
          </w:p>
          <w:p w:rsidR="00A90FCC" w:rsidRPr="007F1CBB" w:rsidRDefault="008C2FCA" w:rsidP="00A90FCC">
            <w:pPr>
              <w:spacing w:after="200"/>
              <w:jc w:val="left"/>
              <w:rPr>
                <w:rFonts w:asciiTheme="minorHAnsi" w:eastAsiaTheme="minorHAnsi" w:hAnsiTheme="minorHAnsi" w:cstheme="minorBidi"/>
                <w:sz w:val="22"/>
                <w:lang w:val="es-ES"/>
              </w:rPr>
            </w:pPr>
            <w:r w:rsidRPr="007F1CBB">
              <w:rPr>
                <w:rFonts w:asciiTheme="minorHAnsi" w:eastAsiaTheme="minorHAnsi" w:hAnsiTheme="minorHAnsi" w:cstheme="minorBidi"/>
                <w:i/>
                <w:sz w:val="22"/>
                <w:lang w:val="es-ES"/>
              </w:rPr>
              <w:t>Nombre de la organización</w:t>
            </w:r>
            <w:r w:rsidR="00A90FCC" w:rsidRPr="007F1CBB">
              <w:rPr>
                <w:rFonts w:asciiTheme="minorHAnsi" w:eastAsiaTheme="minorHAnsi" w:hAnsiTheme="minorHAnsi" w:cstheme="minorBidi"/>
                <w:i/>
                <w:sz w:val="22"/>
                <w:lang w:val="es-ES"/>
              </w:rPr>
              <w:t>:</w:t>
            </w:r>
            <w:r w:rsidR="00A90FCC" w:rsidRPr="007F1CBB">
              <w:rPr>
                <w:rFonts w:asciiTheme="minorHAnsi" w:eastAsiaTheme="minorHAnsi" w:hAnsiTheme="minorHAnsi" w:cstheme="minorBidi"/>
                <w:sz w:val="22"/>
                <w:lang w:val="es-ES"/>
              </w:rPr>
              <w:t xml:space="preserve"> </w:t>
            </w:r>
            <w:r w:rsidRPr="007F1CBB">
              <w:rPr>
                <w:rFonts w:asciiTheme="minorHAnsi" w:eastAsiaTheme="minorHAnsi" w:hAnsiTheme="minorHAnsi" w:cstheme="minorBidi"/>
                <w:b/>
                <w:sz w:val="22"/>
                <w:lang w:val="es-ES"/>
              </w:rPr>
              <w:t>Programa de las Naciones Unidas para el Medio Ambiente</w:t>
            </w:r>
          </w:p>
          <w:p w:rsidR="00A90FCC" w:rsidRPr="007F1CBB" w:rsidRDefault="008C2FCA" w:rsidP="00A90FCC">
            <w:pPr>
              <w:spacing w:after="200"/>
              <w:jc w:val="left"/>
              <w:rPr>
                <w:rFonts w:asciiTheme="minorHAnsi" w:eastAsiaTheme="minorHAnsi" w:hAnsiTheme="minorHAnsi" w:cstheme="minorBidi"/>
                <w:sz w:val="22"/>
                <w:lang w:val="es-ES"/>
              </w:rPr>
            </w:pPr>
            <w:r w:rsidRPr="007F1CBB">
              <w:rPr>
                <w:rFonts w:asciiTheme="minorHAnsi" w:eastAsiaTheme="minorHAnsi" w:hAnsiTheme="minorHAnsi" w:cstheme="minorBidi"/>
                <w:i/>
                <w:sz w:val="22"/>
                <w:lang w:val="es-ES"/>
              </w:rPr>
              <w:t>Fecha y sello</w:t>
            </w:r>
          </w:p>
        </w:tc>
        <w:tc>
          <w:tcPr>
            <w:tcW w:w="3852" w:type="dxa"/>
          </w:tcPr>
          <w:p w:rsidR="00A90FCC" w:rsidRPr="007F1CBB" w:rsidRDefault="00A90FCC" w:rsidP="00A90FCC">
            <w:pPr>
              <w:spacing w:after="200"/>
              <w:contextualSpacing w:val="0"/>
              <w:jc w:val="left"/>
              <w:rPr>
                <w:rFonts w:asciiTheme="minorHAnsi" w:eastAsiaTheme="minorHAnsi" w:hAnsiTheme="minorHAnsi" w:cstheme="minorBidi"/>
                <w:b/>
                <w:sz w:val="22"/>
                <w:lang w:val="es-ES"/>
              </w:rPr>
            </w:pPr>
          </w:p>
        </w:tc>
      </w:tr>
    </w:tbl>
    <w:p w:rsidR="00D77E6D" w:rsidRDefault="00D77E6D">
      <w:pPr>
        <w:spacing w:line="240" w:lineRule="auto"/>
        <w:contextualSpacing w:val="0"/>
        <w:jc w:val="left"/>
        <w:rPr>
          <w:b/>
          <w:bCs/>
          <w:color w:val="4F81BD" w:themeColor="accent1"/>
          <w:szCs w:val="24"/>
          <w:lang w:val="es-ES"/>
        </w:rPr>
      </w:pPr>
      <w:r>
        <w:rPr>
          <w:szCs w:val="24"/>
          <w:lang w:val="es-ES"/>
        </w:rPr>
        <w:br w:type="page"/>
      </w:r>
    </w:p>
    <w:p w:rsidR="00570846" w:rsidRPr="007F1CBB" w:rsidRDefault="001A73F9" w:rsidP="00570846">
      <w:pPr>
        <w:pStyle w:val="Caption"/>
        <w:rPr>
          <w:sz w:val="24"/>
          <w:szCs w:val="24"/>
          <w:lang w:val="es-ES"/>
        </w:rPr>
      </w:pPr>
      <w:r w:rsidRPr="007F1CBB">
        <w:rPr>
          <w:sz w:val="24"/>
          <w:szCs w:val="24"/>
          <w:lang w:val="es-ES"/>
        </w:rPr>
        <w:lastRenderedPageBreak/>
        <w:t>Secretar</w:t>
      </w:r>
      <w:r w:rsidR="008C2FCA" w:rsidRPr="007F1CBB">
        <w:rPr>
          <w:sz w:val="24"/>
          <w:szCs w:val="24"/>
          <w:lang w:val="es-ES"/>
        </w:rPr>
        <w:t>ía del Programa ONU-REDD</w:t>
      </w:r>
    </w:p>
    <w:p w:rsidR="007C6B4F" w:rsidRPr="007F1CBB" w:rsidRDefault="008C2FCA" w:rsidP="007C6B4F">
      <w:pPr>
        <w:spacing w:after="240"/>
        <w:rPr>
          <w:rFonts w:asciiTheme="minorHAnsi" w:hAnsiTheme="minorHAnsi"/>
          <w:sz w:val="22"/>
          <w:lang w:val="es-ES"/>
        </w:rPr>
      </w:pPr>
      <w:r w:rsidRPr="007F1CBB">
        <w:rPr>
          <w:rFonts w:asciiTheme="minorHAnsi" w:hAnsiTheme="minorHAnsi"/>
          <w:sz w:val="22"/>
          <w:lang w:val="es-ES"/>
        </w:rPr>
        <w:t>E</w:t>
      </w:r>
      <w:r w:rsidR="00B25202" w:rsidRPr="007F1CBB">
        <w:rPr>
          <w:rFonts w:asciiTheme="minorHAnsi" w:hAnsiTheme="minorHAnsi"/>
          <w:sz w:val="22"/>
          <w:lang w:val="es-ES"/>
        </w:rPr>
        <w:t xml:space="preserve">n 2019, </w:t>
      </w:r>
      <w:r w:rsidR="001A73F9" w:rsidRPr="007F1CBB">
        <w:rPr>
          <w:rFonts w:asciiTheme="minorHAnsi" w:hAnsiTheme="minorHAnsi"/>
          <w:sz w:val="22"/>
          <w:lang w:val="es-ES"/>
        </w:rPr>
        <w:t>la S</w:t>
      </w:r>
      <w:r w:rsidRPr="007F1CBB">
        <w:rPr>
          <w:rFonts w:asciiTheme="minorHAnsi" w:hAnsiTheme="minorHAnsi"/>
          <w:sz w:val="22"/>
          <w:lang w:val="es-ES"/>
        </w:rPr>
        <w:t xml:space="preserve">ecretaría desempeñará las funciones señaladas en sus términos de referencia. </w:t>
      </w:r>
      <w:r w:rsidR="001A73F9" w:rsidRPr="007F1CBB">
        <w:rPr>
          <w:rFonts w:asciiTheme="minorHAnsi" w:hAnsiTheme="minorHAnsi"/>
          <w:sz w:val="22"/>
          <w:lang w:val="es-ES"/>
        </w:rPr>
        <w:t>En líneas generales, la S</w:t>
      </w:r>
      <w:r w:rsidRPr="007F1CBB">
        <w:rPr>
          <w:rFonts w:asciiTheme="minorHAnsi" w:hAnsiTheme="minorHAnsi"/>
          <w:sz w:val="22"/>
          <w:lang w:val="es-ES"/>
        </w:rPr>
        <w:t xml:space="preserve">ecretaría apoya </w:t>
      </w:r>
      <w:r w:rsidR="001A73F9" w:rsidRPr="007F1CBB">
        <w:rPr>
          <w:rFonts w:asciiTheme="minorHAnsi" w:hAnsiTheme="minorHAnsi"/>
          <w:sz w:val="22"/>
          <w:lang w:val="es-ES"/>
        </w:rPr>
        <w:t xml:space="preserve">a </w:t>
      </w:r>
      <w:r w:rsidRPr="007F1CBB">
        <w:rPr>
          <w:rFonts w:asciiTheme="minorHAnsi" w:hAnsiTheme="minorHAnsi"/>
          <w:sz w:val="22"/>
          <w:lang w:val="es-ES"/>
        </w:rPr>
        <w:t>los entes de gobierno de ONU-REDD y sus operaciones generales y prioridades estratégicas</w:t>
      </w:r>
      <w:r w:rsidR="001A73F9" w:rsidRPr="007F1CBB">
        <w:rPr>
          <w:rFonts w:asciiTheme="minorHAnsi" w:hAnsiTheme="minorHAnsi"/>
          <w:sz w:val="22"/>
          <w:lang w:val="es-ES"/>
        </w:rPr>
        <w:t>,</w:t>
      </w:r>
      <w:r w:rsidRPr="007F1CBB">
        <w:rPr>
          <w:rFonts w:asciiTheme="minorHAnsi" w:hAnsiTheme="minorHAnsi"/>
          <w:sz w:val="22"/>
          <w:lang w:val="es-ES"/>
        </w:rPr>
        <w:t xml:space="preserve"> y lidera la movilización de recursos</w:t>
      </w:r>
      <w:r w:rsidR="001A73F9" w:rsidRPr="007F1CBB">
        <w:rPr>
          <w:rFonts w:asciiTheme="minorHAnsi" w:hAnsiTheme="minorHAnsi"/>
          <w:sz w:val="22"/>
          <w:lang w:val="es-ES"/>
        </w:rPr>
        <w:t>,</w:t>
      </w:r>
      <w:r w:rsidRPr="007F1CBB">
        <w:rPr>
          <w:rFonts w:asciiTheme="minorHAnsi" w:hAnsiTheme="minorHAnsi"/>
          <w:sz w:val="22"/>
          <w:lang w:val="es-ES"/>
        </w:rPr>
        <w:t xml:space="preserve"> además de organizar los procesos de programación y evaluación. </w:t>
      </w:r>
      <w:r w:rsidR="001A73F9" w:rsidRPr="007F1CBB">
        <w:rPr>
          <w:rFonts w:asciiTheme="minorHAnsi" w:hAnsiTheme="minorHAnsi"/>
          <w:sz w:val="22"/>
          <w:lang w:val="es-ES"/>
        </w:rPr>
        <w:t>La S</w:t>
      </w:r>
      <w:r w:rsidRPr="007F1CBB">
        <w:rPr>
          <w:rFonts w:asciiTheme="minorHAnsi" w:hAnsiTheme="minorHAnsi"/>
          <w:sz w:val="22"/>
          <w:lang w:val="es-ES"/>
        </w:rPr>
        <w:t>ecretaría representa el punto central de contacto de ONU-REDD y mantiene la relación con otras iniciativas y alianzas pertinentes de REDD+. Estas son las cinco funciones principales que realizará en 2019, de acuerdo con los TdR</w:t>
      </w:r>
      <w:r w:rsidR="007C6B4F" w:rsidRPr="007F1CBB">
        <w:rPr>
          <w:rFonts w:asciiTheme="minorHAnsi" w:hAnsiTheme="minorHAnsi"/>
          <w:sz w:val="22"/>
          <w:lang w:val="es-ES"/>
        </w:rPr>
        <w:t xml:space="preserve">: </w:t>
      </w:r>
    </w:p>
    <w:p w:rsidR="007C6B4F" w:rsidRPr="007F1CBB" w:rsidRDefault="008C2FCA" w:rsidP="00B37FA6">
      <w:pPr>
        <w:pStyle w:val="ListParagraph"/>
        <w:numPr>
          <w:ilvl w:val="0"/>
          <w:numId w:val="37"/>
        </w:numPr>
        <w:tabs>
          <w:tab w:val="clear" w:pos="567"/>
        </w:tabs>
        <w:spacing w:after="0" w:line="276" w:lineRule="auto"/>
        <w:ind w:left="357" w:hanging="357"/>
        <w:jc w:val="left"/>
        <w:rPr>
          <w:lang w:val="es-ES"/>
        </w:rPr>
      </w:pPr>
      <w:r w:rsidRPr="007F1CBB">
        <w:rPr>
          <w:lang w:val="es-ES"/>
        </w:rPr>
        <w:t xml:space="preserve">Apoyar </w:t>
      </w:r>
      <w:r w:rsidR="001A73F9" w:rsidRPr="007F1CBB">
        <w:rPr>
          <w:lang w:val="es-ES"/>
        </w:rPr>
        <w:t xml:space="preserve">a </w:t>
      </w:r>
      <w:r w:rsidRPr="007F1CBB">
        <w:rPr>
          <w:lang w:val="es-ES"/>
        </w:rPr>
        <w:t>los entes de gobierno de ONU-REDD</w:t>
      </w:r>
    </w:p>
    <w:p w:rsidR="007C6B4F" w:rsidRPr="007F1CBB" w:rsidRDefault="008C2FCA" w:rsidP="00B37FA6">
      <w:pPr>
        <w:pStyle w:val="ListParagraph"/>
        <w:numPr>
          <w:ilvl w:val="0"/>
          <w:numId w:val="37"/>
        </w:numPr>
        <w:tabs>
          <w:tab w:val="clear" w:pos="567"/>
        </w:tabs>
        <w:spacing w:after="0" w:line="276" w:lineRule="auto"/>
        <w:ind w:left="357" w:hanging="357"/>
        <w:jc w:val="left"/>
        <w:rPr>
          <w:lang w:val="es-ES"/>
        </w:rPr>
      </w:pPr>
      <w:r w:rsidRPr="007F1CBB">
        <w:rPr>
          <w:lang w:val="es-ES"/>
        </w:rPr>
        <w:t>Gestionar las relaciones externas</w:t>
      </w:r>
    </w:p>
    <w:p w:rsidR="007C6B4F" w:rsidRPr="007F1CBB" w:rsidRDefault="00FE4E92" w:rsidP="00B37FA6">
      <w:pPr>
        <w:pStyle w:val="ListParagraph"/>
        <w:numPr>
          <w:ilvl w:val="0"/>
          <w:numId w:val="37"/>
        </w:numPr>
        <w:tabs>
          <w:tab w:val="clear" w:pos="567"/>
        </w:tabs>
        <w:spacing w:after="0" w:line="276" w:lineRule="auto"/>
        <w:ind w:left="357" w:hanging="357"/>
        <w:jc w:val="left"/>
        <w:rPr>
          <w:lang w:val="es-ES"/>
        </w:rPr>
      </w:pPr>
      <w:r w:rsidRPr="007F1CBB">
        <w:rPr>
          <w:lang w:val="es-ES"/>
        </w:rPr>
        <w:t xml:space="preserve">Movilizar recursos para el conjunto del Programa ONU-REDD </w:t>
      </w:r>
    </w:p>
    <w:p w:rsidR="007C6B4F" w:rsidRPr="007F1CBB" w:rsidRDefault="00FE4E92" w:rsidP="00B37FA6">
      <w:pPr>
        <w:pStyle w:val="ListParagraph"/>
        <w:numPr>
          <w:ilvl w:val="0"/>
          <w:numId w:val="37"/>
        </w:numPr>
        <w:tabs>
          <w:tab w:val="clear" w:pos="567"/>
        </w:tabs>
        <w:spacing w:after="0" w:line="276" w:lineRule="auto"/>
        <w:ind w:left="357" w:hanging="357"/>
        <w:jc w:val="left"/>
        <w:rPr>
          <w:lang w:val="es-ES"/>
        </w:rPr>
      </w:pPr>
      <w:r w:rsidRPr="007F1CBB">
        <w:rPr>
          <w:lang w:val="es-ES"/>
        </w:rPr>
        <w:t xml:space="preserve">Dirigir el seguimiento, reporte y evaluación </w:t>
      </w:r>
    </w:p>
    <w:p w:rsidR="007C6B4F" w:rsidRPr="007F1CBB" w:rsidRDefault="007C6B4F" w:rsidP="00B37FA6">
      <w:pPr>
        <w:pStyle w:val="ListParagraph"/>
        <w:numPr>
          <w:ilvl w:val="0"/>
          <w:numId w:val="37"/>
        </w:numPr>
        <w:tabs>
          <w:tab w:val="clear" w:pos="567"/>
        </w:tabs>
        <w:spacing w:after="0" w:line="276" w:lineRule="auto"/>
        <w:ind w:left="357" w:hanging="357"/>
        <w:jc w:val="left"/>
        <w:rPr>
          <w:lang w:val="es-ES"/>
        </w:rPr>
      </w:pPr>
      <w:r w:rsidRPr="007F1CBB">
        <w:rPr>
          <w:lang w:val="es-ES"/>
        </w:rPr>
        <w:t>Coordina</w:t>
      </w:r>
      <w:r w:rsidR="001A73F9" w:rsidRPr="007F1CBB">
        <w:rPr>
          <w:lang w:val="es-ES"/>
        </w:rPr>
        <w:t>r la programación</w:t>
      </w:r>
    </w:p>
    <w:p w:rsidR="000E44B8" w:rsidRPr="007F1CBB" w:rsidRDefault="000E44B8" w:rsidP="007C6B4F">
      <w:pPr>
        <w:spacing w:after="240" w:line="240" w:lineRule="auto"/>
        <w:jc w:val="left"/>
        <w:rPr>
          <w:lang w:val="es-ES"/>
        </w:rPr>
      </w:pPr>
    </w:p>
    <w:p w:rsidR="00B25202" w:rsidRPr="007F1CBB" w:rsidRDefault="008C2FCA" w:rsidP="00CC4CEE">
      <w:pPr>
        <w:jc w:val="left"/>
        <w:rPr>
          <w:rStyle w:val="IntenseEmphasis"/>
          <w:i w:val="0"/>
          <w:lang w:val="es-ES"/>
        </w:rPr>
      </w:pPr>
      <w:r w:rsidRPr="007F1CBB">
        <w:rPr>
          <w:rStyle w:val="IntenseEmphasis"/>
          <w:i w:val="0"/>
          <w:lang w:val="es-ES"/>
        </w:rPr>
        <w:t>El presupuesto 2019</w:t>
      </w:r>
    </w:p>
    <w:p w:rsidR="00B25202" w:rsidRPr="007F1CBB" w:rsidRDefault="00B25202" w:rsidP="00CC4CEE">
      <w:pPr>
        <w:jc w:val="left"/>
        <w:rPr>
          <w:rFonts w:asciiTheme="minorHAnsi" w:hAnsiTheme="minorHAnsi"/>
          <w:sz w:val="22"/>
          <w:lang w:val="es-ES"/>
        </w:rPr>
      </w:pPr>
    </w:p>
    <w:p w:rsidR="00181C45" w:rsidRPr="007F1CBB" w:rsidRDefault="00FE4E92" w:rsidP="00CC4CEE">
      <w:pPr>
        <w:jc w:val="left"/>
        <w:rPr>
          <w:rFonts w:asciiTheme="minorHAnsi" w:hAnsiTheme="minorHAnsi"/>
          <w:sz w:val="22"/>
          <w:lang w:val="es-ES"/>
        </w:rPr>
      </w:pPr>
      <w:r w:rsidRPr="007F1CBB">
        <w:rPr>
          <w:rFonts w:asciiTheme="minorHAnsi" w:hAnsiTheme="minorHAnsi"/>
          <w:sz w:val="22"/>
          <w:lang w:val="es-ES"/>
        </w:rPr>
        <w:t>El presupuesto de</w:t>
      </w:r>
      <w:r w:rsidR="00403C2C" w:rsidRPr="007F1CBB">
        <w:rPr>
          <w:rFonts w:asciiTheme="minorHAnsi" w:hAnsiTheme="minorHAnsi"/>
          <w:sz w:val="22"/>
          <w:lang w:val="es-ES"/>
        </w:rPr>
        <w:t xml:space="preserve"> </w:t>
      </w:r>
      <w:r w:rsidR="00B25202" w:rsidRPr="007F1CBB">
        <w:rPr>
          <w:rFonts w:asciiTheme="minorHAnsi" w:hAnsiTheme="minorHAnsi"/>
          <w:sz w:val="22"/>
          <w:lang w:val="es-ES"/>
        </w:rPr>
        <w:t xml:space="preserve">2019 </w:t>
      </w:r>
      <w:r w:rsidRPr="007F1CBB">
        <w:rPr>
          <w:rFonts w:asciiTheme="minorHAnsi" w:hAnsiTheme="minorHAnsi"/>
          <w:sz w:val="22"/>
          <w:lang w:val="es-ES"/>
        </w:rPr>
        <w:t xml:space="preserve">cubre el periodo enero-diciembre del año 2019, comprende el coste de tres puestos y medio de trabajo, un mínimo de consultorías, viajes, auspicio de las reuniones de la </w:t>
      </w:r>
      <w:r w:rsidR="001A73F9" w:rsidRPr="007F1CBB">
        <w:rPr>
          <w:rFonts w:asciiTheme="minorHAnsi" w:hAnsiTheme="minorHAnsi"/>
          <w:sz w:val="22"/>
          <w:lang w:val="es-ES"/>
        </w:rPr>
        <w:t>J</w:t>
      </w:r>
      <w:r w:rsidRPr="007F1CBB">
        <w:rPr>
          <w:rFonts w:asciiTheme="minorHAnsi" w:hAnsiTheme="minorHAnsi"/>
          <w:sz w:val="22"/>
          <w:lang w:val="es-ES"/>
        </w:rPr>
        <w:t xml:space="preserve">unta </w:t>
      </w:r>
      <w:r w:rsidR="001A73F9" w:rsidRPr="007F1CBB">
        <w:rPr>
          <w:rFonts w:asciiTheme="minorHAnsi" w:hAnsiTheme="minorHAnsi"/>
          <w:sz w:val="22"/>
          <w:lang w:val="es-ES"/>
        </w:rPr>
        <w:t>D</w:t>
      </w:r>
      <w:r w:rsidRPr="007F1CBB">
        <w:rPr>
          <w:rFonts w:asciiTheme="minorHAnsi" w:hAnsiTheme="minorHAnsi"/>
          <w:sz w:val="22"/>
          <w:lang w:val="es-ES"/>
        </w:rPr>
        <w:t xml:space="preserve">irectiva y costes operacionales generales. </w:t>
      </w:r>
      <w:r w:rsidR="001A73F9" w:rsidRPr="007F1CBB">
        <w:rPr>
          <w:rFonts w:asciiTheme="minorHAnsi" w:hAnsiTheme="minorHAnsi"/>
          <w:sz w:val="22"/>
          <w:lang w:val="es-ES"/>
        </w:rPr>
        <w:t>A continuación</w:t>
      </w:r>
      <w:r w:rsidRPr="007F1CBB">
        <w:rPr>
          <w:rFonts w:asciiTheme="minorHAnsi" w:hAnsiTheme="minorHAnsi"/>
          <w:sz w:val="22"/>
          <w:lang w:val="es-ES"/>
        </w:rPr>
        <w:t xml:space="preserve"> se enumera el personal propuesto para trabajar en la </w:t>
      </w:r>
      <w:r w:rsidR="001A73F9" w:rsidRPr="007F1CBB">
        <w:rPr>
          <w:rFonts w:asciiTheme="minorHAnsi" w:hAnsiTheme="minorHAnsi"/>
          <w:sz w:val="22"/>
          <w:lang w:val="es-ES"/>
        </w:rPr>
        <w:t>S</w:t>
      </w:r>
      <w:r w:rsidRPr="007F1CBB">
        <w:rPr>
          <w:rFonts w:asciiTheme="minorHAnsi" w:hAnsiTheme="minorHAnsi"/>
          <w:sz w:val="22"/>
          <w:lang w:val="es-ES"/>
        </w:rPr>
        <w:t>ecretaría en 2019</w:t>
      </w:r>
      <w:r w:rsidR="00B25202" w:rsidRPr="007F1CBB">
        <w:rPr>
          <w:rFonts w:asciiTheme="minorHAnsi" w:hAnsiTheme="minorHAnsi"/>
          <w:sz w:val="22"/>
          <w:lang w:val="es-ES"/>
        </w:rPr>
        <w:t>:</w:t>
      </w:r>
    </w:p>
    <w:p w:rsidR="00B37FA6" w:rsidRPr="007F1CBB" w:rsidRDefault="00B37FA6" w:rsidP="00CC4CEE">
      <w:pPr>
        <w:jc w:val="left"/>
        <w:rPr>
          <w:rFonts w:asciiTheme="minorHAnsi" w:hAnsiTheme="minorHAnsi"/>
          <w:sz w:val="22"/>
          <w:lang w:val="es-ES"/>
        </w:rPr>
      </w:pPr>
    </w:p>
    <w:p w:rsidR="00181C45" w:rsidRPr="007F1CBB" w:rsidRDefault="00FE4E92" w:rsidP="00CC4CEE">
      <w:pPr>
        <w:pStyle w:val="ListParagraph"/>
        <w:numPr>
          <w:ilvl w:val="0"/>
          <w:numId w:val="35"/>
        </w:numPr>
        <w:tabs>
          <w:tab w:val="clear" w:pos="567"/>
        </w:tabs>
        <w:spacing w:after="0" w:line="276" w:lineRule="auto"/>
        <w:ind w:left="810"/>
        <w:jc w:val="left"/>
        <w:rPr>
          <w:lang w:val="es-ES"/>
        </w:rPr>
      </w:pPr>
      <w:r w:rsidRPr="007F1CBB">
        <w:rPr>
          <w:lang w:val="es-ES"/>
        </w:rPr>
        <w:t xml:space="preserve">Jefe de la </w:t>
      </w:r>
      <w:r w:rsidR="001A73F9" w:rsidRPr="007F1CBB">
        <w:rPr>
          <w:lang w:val="es-ES"/>
        </w:rPr>
        <w:t>S</w:t>
      </w:r>
      <w:r w:rsidRPr="007F1CBB">
        <w:rPr>
          <w:lang w:val="es-ES"/>
        </w:rPr>
        <w:t>ecretaría</w:t>
      </w:r>
      <w:r w:rsidR="001A73F9" w:rsidRPr="007F1CBB">
        <w:rPr>
          <w:lang w:val="es-ES"/>
        </w:rPr>
        <w:t>:</w:t>
      </w:r>
      <w:r w:rsidR="00181C45" w:rsidRPr="007F1CBB">
        <w:rPr>
          <w:lang w:val="es-ES"/>
        </w:rPr>
        <w:t xml:space="preserve"> </w:t>
      </w:r>
      <w:r w:rsidR="001A73F9" w:rsidRPr="007F1CBB">
        <w:rPr>
          <w:lang w:val="es-ES"/>
        </w:rPr>
        <w:t>c</w:t>
      </w:r>
      <w:r w:rsidRPr="007F1CBB">
        <w:rPr>
          <w:lang w:val="es-ES"/>
        </w:rPr>
        <w:t>oordinación y supervisión general</w:t>
      </w:r>
    </w:p>
    <w:p w:rsidR="00FA7F5A" w:rsidRPr="007F1CBB" w:rsidRDefault="00D77E6D" w:rsidP="00CC4CEE">
      <w:pPr>
        <w:pStyle w:val="ListParagraph"/>
        <w:numPr>
          <w:ilvl w:val="0"/>
          <w:numId w:val="35"/>
        </w:numPr>
        <w:tabs>
          <w:tab w:val="clear" w:pos="567"/>
        </w:tabs>
        <w:spacing w:after="0" w:line="276" w:lineRule="auto"/>
        <w:ind w:left="810"/>
        <w:jc w:val="left"/>
        <w:rPr>
          <w:lang w:val="es-ES"/>
        </w:rPr>
      </w:pPr>
      <w:r w:rsidRPr="00D77E6D">
        <w:rPr>
          <w:lang w:val="es-ES"/>
        </w:rPr>
        <w:t>Oficial</w:t>
      </w:r>
      <w:r w:rsidR="00FE4E92" w:rsidRPr="00D77E6D">
        <w:rPr>
          <w:lang w:val="es-ES"/>
        </w:rPr>
        <w:t xml:space="preserve"> de programa</w:t>
      </w:r>
      <w:r w:rsidRPr="00D77E6D">
        <w:rPr>
          <w:lang w:val="es-ES"/>
        </w:rPr>
        <w:t>s</w:t>
      </w:r>
      <w:r w:rsidR="001A73F9" w:rsidRPr="00D77E6D">
        <w:rPr>
          <w:lang w:val="es-ES"/>
        </w:rPr>
        <w:t>:</w:t>
      </w:r>
      <w:r w:rsidR="00243343" w:rsidRPr="00D77E6D">
        <w:rPr>
          <w:lang w:val="es-ES"/>
        </w:rPr>
        <w:t xml:space="preserve"> </w:t>
      </w:r>
      <w:r w:rsidR="00FE4E92" w:rsidRPr="00D77E6D">
        <w:rPr>
          <w:lang w:val="es-ES"/>
        </w:rPr>
        <w:t>apoyo</w:t>
      </w:r>
      <w:r w:rsidR="00FE4E92" w:rsidRPr="007F1CBB">
        <w:rPr>
          <w:lang w:val="es-ES"/>
        </w:rPr>
        <w:t xml:space="preserve"> al programa</w:t>
      </w:r>
    </w:p>
    <w:p w:rsidR="00181C45" w:rsidRPr="007F1CBB" w:rsidRDefault="00FE4E92" w:rsidP="00CC4CEE">
      <w:pPr>
        <w:pStyle w:val="ListParagraph"/>
        <w:numPr>
          <w:ilvl w:val="0"/>
          <w:numId w:val="35"/>
        </w:numPr>
        <w:tabs>
          <w:tab w:val="clear" w:pos="567"/>
        </w:tabs>
        <w:spacing w:after="0" w:line="276" w:lineRule="auto"/>
        <w:ind w:left="810"/>
        <w:jc w:val="left"/>
        <w:rPr>
          <w:lang w:val="es-ES"/>
        </w:rPr>
      </w:pPr>
      <w:r w:rsidRPr="007F1CBB">
        <w:rPr>
          <w:lang w:val="es-ES"/>
        </w:rPr>
        <w:t>Responsable financiero</w:t>
      </w:r>
      <w:r w:rsidR="001A73F9" w:rsidRPr="007F1CBB">
        <w:rPr>
          <w:lang w:val="es-ES"/>
        </w:rPr>
        <w:t xml:space="preserve">: </w:t>
      </w:r>
      <w:r w:rsidRPr="007F1CBB">
        <w:rPr>
          <w:lang w:val="es-ES"/>
        </w:rPr>
        <w:t>apoyo financiero y operativo</w:t>
      </w:r>
    </w:p>
    <w:p w:rsidR="00181C45" w:rsidRPr="007F1CBB" w:rsidRDefault="00D77E6D" w:rsidP="00CC4CEE">
      <w:pPr>
        <w:pStyle w:val="ListParagraph"/>
        <w:numPr>
          <w:ilvl w:val="0"/>
          <w:numId w:val="35"/>
        </w:numPr>
        <w:tabs>
          <w:tab w:val="clear" w:pos="567"/>
        </w:tabs>
        <w:spacing w:after="0" w:line="276" w:lineRule="auto"/>
        <w:ind w:left="810"/>
        <w:jc w:val="left"/>
        <w:rPr>
          <w:lang w:val="es-ES"/>
        </w:rPr>
      </w:pPr>
      <w:r>
        <w:rPr>
          <w:lang w:val="es-ES"/>
        </w:rPr>
        <w:t>Adjunto al programa</w:t>
      </w:r>
      <w:r w:rsidR="008C36ED" w:rsidRPr="007F1CBB">
        <w:rPr>
          <w:lang w:val="es-ES"/>
        </w:rPr>
        <w:t xml:space="preserve">  </w:t>
      </w:r>
      <w:r w:rsidR="00324312" w:rsidRPr="007F1CBB">
        <w:rPr>
          <w:lang w:val="es-ES"/>
        </w:rPr>
        <w:t>(50%)</w:t>
      </w:r>
      <w:r w:rsidR="001A73F9" w:rsidRPr="007F1CBB">
        <w:rPr>
          <w:lang w:val="es-ES"/>
        </w:rPr>
        <w:t>:</w:t>
      </w:r>
      <w:r w:rsidR="00181C45" w:rsidRPr="007F1CBB">
        <w:rPr>
          <w:lang w:val="es-ES"/>
        </w:rPr>
        <w:t xml:space="preserve"> </w:t>
      </w:r>
      <w:r w:rsidR="00FE4E92" w:rsidRPr="007F1CBB">
        <w:rPr>
          <w:lang w:val="es-ES"/>
        </w:rPr>
        <w:t>programa y eventos</w:t>
      </w:r>
    </w:p>
    <w:p w:rsidR="00022239" w:rsidRPr="007F1CBB" w:rsidRDefault="00FE4E92" w:rsidP="00CC4CEE">
      <w:pPr>
        <w:pStyle w:val="ListParagraph"/>
        <w:numPr>
          <w:ilvl w:val="0"/>
          <w:numId w:val="35"/>
        </w:numPr>
        <w:tabs>
          <w:tab w:val="clear" w:pos="567"/>
        </w:tabs>
        <w:spacing w:after="0" w:line="276" w:lineRule="auto"/>
        <w:ind w:left="810"/>
        <w:jc w:val="left"/>
        <w:rPr>
          <w:lang w:val="es-ES"/>
        </w:rPr>
      </w:pPr>
      <w:r w:rsidRPr="007F1CBB">
        <w:rPr>
          <w:lang w:val="es-ES"/>
        </w:rPr>
        <w:t>Apoyo de consult</w:t>
      </w:r>
      <w:r w:rsidR="001A73F9" w:rsidRPr="007F1CBB">
        <w:rPr>
          <w:lang w:val="es-ES"/>
        </w:rPr>
        <w:t>o</w:t>
      </w:r>
      <w:r w:rsidRPr="007F1CBB">
        <w:rPr>
          <w:lang w:val="es-ES"/>
        </w:rPr>
        <w:t>rías</w:t>
      </w:r>
    </w:p>
    <w:p w:rsidR="00F36A95" w:rsidRPr="007F1CBB" w:rsidRDefault="00F36A95" w:rsidP="008577FE">
      <w:pPr>
        <w:jc w:val="left"/>
        <w:rPr>
          <w:rFonts w:asciiTheme="minorHAnsi" w:hAnsiTheme="minorHAnsi"/>
          <w:sz w:val="22"/>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F83EEE" w:rsidRPr="005D4A1F" w:rsidTr="00FA7F5A">
        <w:trPr>
          <w:trHeight w:val="521"/>
        </w:trPr>
        <w:tc>
          <w:tcPr>
            <w:tcW w:w="9300" w:type="dxa"/>
            <w:noWrap/>
            <w:hideMark/>
          </w:tcPr>
          <w:p w:rsidR="00FA7F5A" w:rsidRPr="007F1CBB" w:rsidRDefault="00F36A95" w:rsidP="00846F42">
            <w:pPr>
              <w:pStyle w:val="Caption"/>
              <w:rPr>
                <w:sz w:val="24"/>
                <w:szCs w:val="24"/>
                <w:lang w:val="es-ES"/>
              </w:rPr>
            </w:pPr>
            <w:r w:rsidRPr="007F1CBB">
              <w:rPr>
                <w:sz w:val="24"/>
                <w:szCs w:val="24"/>
                <w:lang w:val="es-ES"/>
              </w:rPr>
              <w:t>Tabl</w:t>
            </w:r>
            <w:r w:rsidR="001A73F9" w:rsidRPr="007F1CBB">
              <w:rPr>
                <w:sz w:val="24"/>
                <w:szCs w:val="24"/>
                <w:lang w:val="es-ES"/>
              </w:rPr>
              <w:t>a</w:t>
            </w:r>
            <w:r w:rsidRPr="007F1CBB">
              <w:rPr>
                <w:sz w:val="24"/>
                <w:szCs w:val="24"/>
                <w:lang w:val="es-ES"/>
              </w:rPr>
              <w:t xml:space="preserve"> 1</w:t>
            </w:r>
            <w:r w:rsidR="00ED1A71" w:rsidRPr="007F1CBB">
              <w:rPr>
                <w:sz w:val="24"/>
                <w:szCs w:val="24"/>
                <w:lang w:val="es-ES"/>
              </w:rPr>
              <w:t xml:space="preserve"> </w:t>
            </w:r>
            <w:r w:rsidR="001D1D57" w:rsidRPr="007F1CBB">
              <w:rPr>
                <w:sz w:val="24"/>
                <w:szCs w:val="24"/>
                <w:lang w:val="es-ES"/>
              </w:rPr>
              <w:t>–</w:t>
            </w:r>
            <w:r w:rsidR="00B25202" w:rsidRPr="007F1CBB">
              <w:rPr>
                <w:sz w:val="24"/>
                <w:szCs w:val="24"/>
                <w:lang w:val="es-ES"/>
              </w:rPr>
              <w:t xml:space="preserve"> </w:t>
            </w:r>
            <w:r w:rsidR="001A73F9" w:rsidRPr="007F1CBB">
              <w:rPr>
                <w:sz w:val="24"/>
                <w:szCs w:val="24"/>
                <w:lang w:val="es-ES"/>
              </w:rPr>
              <w:t>Presupuesto</w:t>
            </w:r>
            <w:r w:rsidRPr="007F1CBB">
              <w:rPr>
                <w:sz w:val="24"/>
                <w:szCs w:val="24"/>
                <w:lang w:val="es-ES"/>
              </w:rPr>
              <w:t xml:space="preserve"> </w:t>
            </w:r>
            <w:r w:rsidR="001A73F9" w:rsidRPr="007F1CBB">
              <w:rPr>
                <w:sz w:val="24"/>
                <w:szCs w:val="24"/>
                <w:lang w:val="es-ES"/>
              </w:rPr>
              <w:t>e</w:t>
            </w:r>
            <w:r w:rsidRPr="007F1CBB">
              <w:rPr>
                <w:sz w:val="24"/>
                <w:szCs w:val="24"/>
                <w:lang w:val="es-ES"/>
              </w:rPr>
              <w:t xml:space="preserve">n </w:t>
            </w:r>
            <w:r w:rsidR="00846F42" w:rsidRPr="007F1CBB">
              <w:rPr>
                <w:sz w:val="24"/>
                <w:szCs w:val="24"/>
                <w:lang w:val="es-ES"/>
              </w:rPr>
              <w:t>dólares estadounidenses (US</w:t>
            </w:r>
            <w:r w:rsidRPr="007F1CBB">
              <w:rPr>
                <w:sz w:val="24"/>
                <w:szCs w:val="24"/>
                <w:lang w:val="es-ES"/>
              </w:rPr>
              <w:t>D</w:t>
            </w:r>
            <w:r w:rsidR="00846F42" w:rsidRPr="007F1CBB">
              <w:rPr>
                <w:sz w:val="24"/>
                <w:szCs w:val="24"/>
                <w:lang w:val="es-ES"/>
              </w:rPr>
              <w:t>)</w:t>
            </w:r>
          </w:p>
        </w:tc>
      </w:tr>
    </w:tbl>
    <w:tbl>
      <w:tblPr>
        <w:tblW w:w="93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993"/>
        <w:gridCol w:w="1275"/>
        <w:gridCol w:w="1276"/>
        <w:gridCol w:w="1260"/>
      </w:tblGrid>
      <w:tr w:rsidR="00B37FA6" w:rsidRPr="007F1CBB" w:rsidTr="003F6ED9">
        <w:trPr>
          <w:trHeight w:val="375"/>
        </w:trPr>
        <w:tc>
          <w:tcPr>
            <w:tcW w:w="4551" w:type="dxa"/>
            <w:tcBorders>
              <w:bottom w:val="single" w:sz="4" w:space="0" w:color="A6A6A6" w:themeColor="background1" w:themeShade="A6"/>
              <w:right w:val="single" w:sz="4" w:space="0" w:color="A6A6A6" w:themeColor="background1" w:themeShade="A6"/>
            </w:tcBorders>
            <w:shd w:val="clear" w:color="000000" w:fill="DCE6F1"/>
            <w:vAlign w:val="bottom"/>
            <w:hideMark/>
          </w:tcPr>
          <w:p w:rsidR="00B37FA6" w:rsidRPr="007F1CBB" w:rsidRDefault="00FE4E92" w:rsidP="003F6ED9">
            <w:pPr>
              <w:spacing w:line="240" w:lineRule="auto"/>
              <w:contextualSpacing w:val="0"/>
              <w:jc w:val="center"/>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Descripción </w:t>
            </w:r>
          </w:p>
        </w:tc>
        <w:tc>
          <w:tcPr>
            <w:tcW w:w="99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7F1CBB" w:rsidRDefault="00B37FA6" w:rsidP="003F6ED9">
            <w:pPr>
              <w:spacing w:line="240" w:lineRule="auto"/>
              <w:contextualSpacing w:val="0"/>
              <w:jc w:val="center"/>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FAO</w:t>
            </w:r>
          </w:p>
        </w:tc>
        <w:tc>
          <w:tcPr>
            <w:tcW w:w="127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7F1CBB" w:rsidRDefault="00FE4E92" w:rsidP="003F6ED9">
            <w:pPr>
              <w:spacing w:line="240" w:lineRule="auto"/>
              <w:contextualSpacing w:val="0"/>
              <w:jc w:val="center"/>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PNUD</w:t>
            </w:r>
          </w:p>
        </w:tc>
        <w:tc>
          <w:tcPr>
            <w:tcW w:w="127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7F1CBB" w:rsidRDefault="00FE4E92" w:rsidP="003F6ED9">
            <w:pPr>
              <w:spacing w:line="240" w:lineRule="auto"/>
              <w:contextualSpacing w:val="0"/>
              <w:jc w:val="center"/>
              <w:rPr>
                <w:rFonts w:eastAsia="Times New Roman" w:cs="Times New Roman"/>
                <w:b/>
                <w:bCs/>
                <w:sz w:val="20"/>
                <w:szCs w:val="20"/>
                <w:lang w:val="es-ES" w:eastAsia="fr-CH"/>
              </w:rPr>
            </w:pPr>
            <w:r w:rsidRPr="007F1CBB">
              <w:rPr>
                <w:rFonts w:eastAsia="Times New Roman" w:cs="Times New Roman"/>
                <w:b/>
                <w:bCs/>
                <w:sz w:val="20"/>
                <w:szCs w:val="20"/>
                <w:lang w:val="es-ES" w:eastAsia="fr-CH"/>
              </w:rPr>
              <w:t>PNUMA</w:t>
            </w:r>
          </w:p>
        </w:tc>
        <w:tc>
          <w:tcPr>
            <w:tcW w:w="1260" w:type="dxa"/>
            <w:tcBorders>
              <w:left w:val="single" w:sz="4" w:space="0" w:color="A6A6A6" w:themeColor="background1" w:themeShade="A6"/>
              <w:bottom w:val="single" w:sz="4" w:space="0" w:color="A6A6A6" w:themeColor="background1" w:themeShade="A6"/>
            </w:tcBorders>
            <w:shd w:val="clear" w:color="000000" w:fill="DCE6F1"/>
            <w:noWrap/>
            <w:vAlign w:val="bottom"/>
            <w:hideMark/>
          </w:tcPr>
          <w:p w:rsidR="00B37FA6" w:rsidRPr="007F1CBB" w:rsidRDefault="00B37FA6" w:rsidP="003F6ED9">
            <w:pPr>
              <w:spacing w:line="240" w:lineRule="auto"/>
              <w:contextualSpacing w:val="0"/>
              <w:jc w:val="center"/>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Total</w:t>
            </w:r>
          </w:p>
        </w:tc>
      </w:tr>
      <w:tr w:rsidR="00B37FA6" w:rsidRPr="007F1CBB" w:rsidTr="003F6ED9">
        <w:trPr>
          <w:trHeight w:val="478"/>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FE4E92" w:rsidP="00780F39">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Costes de personal</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283,792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666,491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950,283 </w:t>
            </w:r>
          </w:p>
        </w:tc>
      </w:tr>
      <w:tr w:rsidR="00B37FA6" w:rsidRPr="007F1CBB" w:rsidTr="003F6ED9">
        <w:trPr>
          <w:trHeight w:val="52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rsidR="00B37FA6" w:rsidRPr="007F1CBB" w:rsidRDefault="00846F42" w:rsidP="00D77E6D">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Costes de la J</w:t>
            </w:r>
            <w:r w:rsidR="00FE4E92" w:rsidRPr="007F1CBB">
              <w:rPr>
                <w:rFonts w:eastAsia="Times New Roman" w:cs="Times New Roman"/>
                <w:color w:val="000000"/>
                <w:sz w:val="20"/>
                <w:szCs w:val="20"/>
                <w:lang w:val="es-ES" w:eastAsia="fr-CH"/>
              </w:rPr>
              <w:t xml:space="preserve">unta </w:t>
            </w:r>
            <w:r w:rsidRPr="007F1CBB">
              <w:rPr>
                <w:rFonts w:eastAsia="Times New Roman" w:cs="Times New Roman"/>
                <w:color w:val="000000"/>
                <w:sz w:val="20"/>
                <w:szCs w:val="20"/>
                <w:lang w:val="es-ES" w:eastAsia="fr-CH"/>
              </w:rPr>
              <w:t>D</w:t>
            </w:r>
            <w:r w:rsidR="00FE4E92" w:rsidRPr="007F1CBB">
              <w:rPr>
                <w:rFonts w:eastAsia="Times New Roman" w:cs="Times New Roman"/>
                <w:color w:val="000000"/>
                <w:sz w:val="20"/>
                <w:szCs w:val="20"/>
                <w:lang w:val="es-ES" w:eastAsia="fr-CH"/>
              </w:rPr>
              <w:t>irectiva</w:t>
            </w:r>
            <w:r w:rsidR="00B37FA6" w:rsidRPr="007F1CBB">
              <w:rPr>
                <w:rFonts w:eastAsia="Times New Roman" w:cs="Times New Roman"/>
                <w:color w:val="000000"/>
                <w:sz w:val="20"/>
                <w:szCs w:val="20"/>
                <w:lang w:val="es-ES" w:eastAsia="fr-CH"/>
              </w:rPr>
              <w:t xml:space="preserve"> (cost</w:t>
            </w:r>
            <w:r w:rsidR="00FE4E92" w:rsidRPr="007F1CBB">
              <w:rPr>
                <w:rFonts w:eastAsia="Times New Roman" w:cs="Times New Roman"/>
                <w:color w:val="000000"/>
                <w:sz w:val="20"/>
                <w:szCs w:val="20"/>
                <w:lang w:val="es-ES" w:eastAsia="fr-CH"/>
              </w:rPr>
              <w:t xml:space="preserve">e de dos reuniones y consultas relacionadas </w:t>
            </w:r>
            <w:r w:rsidR="00D77E6D">
              <w:rPr>
                <w:rFonts w:eastAsia="Times New Roman" w:cs="Times New Roman"/>
                <w:color w:val="000000"/>
                <w:sz w:val="20"/>
                <w:szCs w:val="20"/>
                <w:lang w:val="es-ES" w:eastAsia="fr-CH"/>
              </w:rPr>
              <w:t>con los interesados</w:t>
            </w:r>
            <w:r w:rsidR="00B37FA6" w:rsidRPr="007F1CBB">
              <w:rPr>
                <w:rFonts w:eastAsia="Times New Roman" w:cs="Times New Roman"/>
                <w:color w:val="000000"/>
                <w:sz w:val="20"/>
                <w:szCs w:val="20"/>
                <w:lang w:val="es-ES" w:eastAsia="fr-CH"/>
              </w:rPr>
              <w:t>)</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116,822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i/>
                <w:iCs/>
                <w:color w:val="000000"/>
                <w:sz w:val="20"/>
                <w:szCs w:val="20"/>
                <w:lang w:val="es-ES" w:eastAsia="fr-CH"/>
              </w:rPr>
            </w:pPr>
            <w:r w:rsidRPr="007F1CBB">
              <w:rPr>
                <w:rFonts w:eastAsia="Times New Roman" w:cs="Times New Roman"/>
                <w:i/>
                <w:iCs/>
                <w:color w:val="000000"/>
                <w:sz w:val="20"/>
                <w:szCs w:val="20"/>
                <w:lang w:val="es-ES" w:eastAsia="fr-CH"/>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116,822 </w:t>
            </w:r>
          </w:p>
        </w:tc>
      </w:tr>
      <w:tr w:rsidR="00B37FA6" w:rsidRPr="007F1CBB" w:rsidTr="003F6ED9">
        <w:trPr>
          <w:trHeight w:val="49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FE4E92">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w:t>
            </w:r>
            <w:r w:rsidR="00FE4E92" w:rsidRPr="007F1CBB">
              <w:rPr>
                <w:rFonts w:eastAsia="Times New Roman" w:cs="Times New Roman"/>
                <w:color w:val="000000"/>
                <w:sz w:val="20"/>
                <w:szCs w:val="20"/>
                <w:lang w:val="es-ES" w:eastAsia="fr-CH"/>
              </w:rPr>
              <w:t>Viajes</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15,000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15,000 </w:t>
            </w:r>
          </w:p>
        </w:tc>
      </w:tr>
      <w:tr w:rsidR="00B37FA6" w:rsidRPr="007F1CBB" w:rsidTr="003F6ED9">
        <w:trPr>
          <w:trHeight w:val="30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FE4E92" w:rsidP="00FE4E92">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Servicios contractuales</w:t>
            </w:r>
            <w:r w:rsidR="00B37FA6" w:rsidRPr="007F1CBB">
              <w:rPr>
                <w:rFonts w:eastAsia="Times New Roman" w:cs="Times New Roman"/>
                <w:color w:val="000000"/>
                <w:sz w:val="20"/>
                <w:szCs w:val="20"/>
                <w:lang w:val="es-ES" w:eastAsia="fr-CH"/>
              </w:rPr>
              <w:t xml:space="preserve"> (</w:t>
            </w:r>
            <w:r w:rsidRPr="007F1CBB">
              <w:rPr>
                <w:rFonts w:eastAsia="Times New Roman" w:cs="Times New Roman"/>
                <w:color w:val="000000"/>
                <w:sz w:val="20"/>
                <w:szCs w:val="20"/>
                <w:lang w:val="es-ES" w:eastAsia="fr-CH"/>
              </w:rPr>
              <w:t>mantenimiento TIC</w:t>
            </w:r>
            <w:r w:rsidR="00B37FA6" w:rsidRPr="007F1CBB">
              <w:rPr>
                <w:rFonts w:eastAsia="Times New Roman" w:cs="Times New Roman"/>
                <w:color w:val="000000"/>
                <w:sz w:val="20"/>
                <w:szCs w:val="20"/>
                <w:lang w:val="es-ES" w:eastAsia="fr-CH"/>
              </w:rPr>
              <w:t>)</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15,000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15,000 </w:t>
            </w:r>
          </w:p>
        </w:tc>
      </w:tr>
      <w:tr w:rsidR="00B37FA6" w:rsidRPr="007F1CBB" w:rsidTr="003F6ED9">
        <w:trPr>
          <w:trHeight w:val="43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FE4E92" w:rsidP="00FE4E92">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Funcionamiento general y otros costes directos (alquiler y servicios)  </w:t>
            </w:r>
            <w:r w:rsidR="00B37FA6" w:rsidRPr="007F1CBB">
              <w:rPr>
                <w:rFonts w:eastAsia="Times New Roman" w:cs="Times New Roman"/>
                <w:color w:val="000000"/>
                <w:sz w:val="20"/>
                <w:szCs w:val="20"/>
                <w:lang w:val="es-ES" w:eastAsia="fr-CH"/>
              </w:rPr>
              <w:t xml:space="preserve"> </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i/>
                <w:iCs/>
                <w:color w:val="000000"/>
                <w:sz w:val="20"/>
                <w:szCs w:val="20"/>
                <w:lang w:val="es-ES" w:eastAsia="fr-CH"/>
              </w:rPr>
            </w:pPr>
            <w:r w:rsidRPr="007F1CBB">
              <w:rPr>
                <w:rFonts w:eastAsia="Times New Roman" w:cs="Times New Roman"/>
                <w:i/>
                <w:iCs/>
                <w:color w:val="000000"/>
                <w:sz w:val="20"/>
                <w:szCs w:val="20"/>
                <w:lang w:val="es-ES" w:eastAsia="fr-CH"/>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20,000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20,000 </w:t>
            </w:r>
          </w:p>
        </w:tc>
      </w:tr>
      <w:tr w:rsidR="00B37FA6" w:rsidRPr="007F1CBB" w:rsidTr="003F6ED9">
        <w:trPr>
          <w:trHeight w:val="35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FE4E92" w:rsidP="00846F42">
            <w:pPr>
              <w:spacing w:line="240" w:lineRule="auto"/>
              <w:contextualSpacing w:val="0"/>
              <w:jc w:val="lef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Total de servicios de </w:t>
            </w:r>
            <w:r w:rsidR="00846F42" w:rsidRPr="007F1CBB">
              <w:rPr>
                <w:rFonts w:eastAsia="Times New Roman" w:cs="Times New Roman"/>
                <w:b/>
                <w:bCs/>
                <w:color w:val="000000"/>
                <w:sz w:val="20"/>
                <w:szCs w:val="20"/>
                <w:lang w:val="es-ES" w:eastAsia="fr-CH"/>
              </w:rPr>
              <w:t>S</w:t>
            </w:r>
            <w:r w:rsidRPr="007F1CBB">
              <w:rPr>
                <w:rFonts w:eastAsia="Times New Roman" w:cs="Times New Roman"/>
                <w:b/>
                <w:bCs/>
                <w:color w:val="000000"/>
                <w:sz w:val="20"/>
                <w:szCs w:val="20"/>
                <w:lang w:val="es-ES" w:eastAsia="fr-CH"/>
              </w:rPr>
              <w:t>ecretaría</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116,822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298,792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701,491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1,117,105 </w:t>
            </w:r>
          </w:p>
        </w:tc>
      </w:tr>
      <w:tr w:rsidR="00B37FA6" w:rsidRPr="007F1CBB" w:rsidTr="003F6ED9">
        <w:trPr>
          <w:trHeight w:val="28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FE4E92" w:rsidP="0084087B">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Costes indirectos de apoyo</w:t>
            </w:r>
            <w:r w:rsidR="00B37FA6" w:rsidRPr="007F1CBB">
              <w:rPr>
                <w:rFonts w:eastAsia="Times New Roman" w:cs="Times New Roman"/>
                <w:color w:val="000000"/>
                <w:sz w:val="20"/>
                <w:szCs w:val="20"/>
                <w:lang w:val="es-ES" w:eastAsia="fr-CH"/>
              </w:rPr>
              <w:t xml:space="preserve"> 7%</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8,178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20'915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49'104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7F1CBB" w:rsidRDefault="00B37FA6" w:rsidP="003F6ED9">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78,197 </w:t>
            </w:r>
          </w:p>
        </w:tc>
      </w:tr>
      <w:tr w:rsidR="00B37FA6" w:rsidRPr="007F1CBB" w:rsidTr="003F6ED9">
        <w:trPr>
          <w:trHeight w:val="35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7F1CBB" w:rsidRDefault="00FE4E92" w:rsidP="00780F39">
            <w:pPr>
              <w:spacing w:line="240" w:lineRule="auto"/>
              <w:contextualSpacing w:val="0"/>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Importe total</w:t>
            </w:r>
            <w:r w:rsidR="00B37FA6" w:rsidRPr="007F1CBB">
              <w:rPr>
                <w:rFonts w:eastAsia="Times New Roman" w:cs="Times New Roman"/>
                <w:b/>
                <w:bCs/>
                <w:color w:val="000000"/>
                <w:sz w:val="20"/>
                <w:szCs w:val="20"/>
                <w:lang w:val="es-ES" w:eastAsia="fr-CH"/>
              </w:rPr>
              <w:t xml:space="preserve"> </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7F1CBB" w:rsidRDefault="00B37FA6" w:rsidP="00780F3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125,000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7F1CBB" w:rsidRDefault="00B37FA6" w:rsidP="00780F3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319'707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7F1CBB" w:rsidRDefault="00B37FA6" w:rsidP="00780F3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750'595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8DB4E2"/>
            <w:noWrap/>
            <w:vAlign w:val="bottom"/>
            <w:hideMark/>
          </w:tcPr>
          <w:p w:rsidR="00B37FA6" w:rsidRPr="007F1CBB" w:rsidRDefault="00B37FA6" w:rsidP="00780F39">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1,195,302* </w:t>
            </w:r>
          </w:p>
        </w:tc>
      </w:tr>
      <w:tr w:rsidR="00B37FA6" w:rsidRPr="005D4A1F" w:rsidTr="003F6ED9">
        <w:trPr>
          <w:trHeight w:val="300"/>
        </w:trPr>
        <w:tc>
          <w:tcPr>
            <w:tcW w:w="5544" w:type="dxa"/>
            <w:gridSpan w:val="2"/>
            <w:tcBorders>
              <w:top w:val="single" w:sz="4" w:space="0" w:color="A6A6A6" w:themeColor="background1" w:themeShade="A6"/>
              <w:left w:val="nil"/>
              <w:bottom w:val="nil"/>
              <w:right w:val="nil"/>
            </w:tcBorders>
            <w:shd w:val="clear" w:color="auto" w:fill="auto"/>
            <w:noWrap/>
            <w:vAlign w:val="center"/>
            <w:hideMark/>
          </w:tcPr>
          <w:p w:rsidR="005D4A1F" w:rsidRDefault="005D4A1F" w:rsidP="005D4A1F">
            <w:pPr>
              <w:spacing w:before="120" w:line="240" w:lineRule="auto"/>
              <w:jc w:val="left"/>
              <w:rPr>
                <w:rFonts w:eastAsia="Times New Roman" w:cs="Times New Roman"/>
                <w:color w:val="000000"/>
                <w:sz w:val="18"/>
                <w:szCs w:val="18"/>
                <w:lang w:val="es-ES" w:eastAsia="fr-CH"/>
              </w:rPr>
            </w:pPr>
          </w:p>
          <w:p w:rsidR="00B37FA6" w:rsidRPr="005D4A1F" w:rsidRDefault="005D4A1F" w:rsidP="005D4A1F">
            <w:pPr>
              <w:spacing w:before="120" w:line="240" w:lineRule="auto"/>
              <w:jc w:val="left"/>
              <w:rPr>
                <w:rFonts w:eastAsia="Times New Roman" w:cs="Times New Roman"/>
                <w:color w:val="000000"/>
                <w:sz w:val="18"/>
                <w:szCs w:val="18"/>
                <w:lang w:val="es-ES" w:eastAsia="fr-CH"/>
              </w:rPr>
            </w:pPr>
            <w:r>
              <w:rPr>
                <w:rFonts w:eastAsia="Times New Roman" w:cs="Times New Roman"/>
                <w:color w:val="000000"/>
                <w:sz w:val="18"/>
                <w:szCs w:val="18"/>
                <w:lang w:val="es-ES" w:eastAsia="fr-CH"/>
              </w:rPr>
              <w:t>*</w:t>
            </w:r>
            <w:bookmarkStart w:id="0" w:name="_GoBack"/>
            <w:bookmarkEnd w:id="0"/>
            <w:r w:rsidR="00FE4E92" w:rsidRPr="005D4A1F">
              <w:rPr>
                <w:rFonts w:eastAsia="Times New Roman" w:cs="Times New Roman"/>
                <w:color w:val="000000"/>
                <w:sz w:val="18"/>
                <w:szCs w:val="18"/>
                <w:lang w:val="es-ES" w:eastAsia="fr-CH"/>
              </w:rPr>
              <w:t>Aproximadamente el</w:t>
            </w:r>
            <w:r w:rsidR="00B37FA6" w:rsidRPr="005D4A1F">
              <w:rPr>
                <w:rFonts w:eastAsia="Times New Roman" w:cs="Times New Roman"/>
                <w:color w:val="000000"/>
                <w:sz w:val="18"/>
                <w:szCs w:val="18"/>
                <w:lang w:val="es-ES" w:eastAsia="fr-CH"/>
              </w:rPr>
              <w:t xml:space="preserve"> </w:t>
            </w:r>
            <w:r w:rsidRPr="005D4A1F">
              <w:rPr>
                <w:rFonts w:eastAsia="Times New Roman" w:cs="Times New Roman"/>
                <w:color w:val="000000"/>
                <w:sz w:val="18"/>
                <w:szCs w:val="18"/>
                <w:lang w:val="es-ES" w:eastAsia="fr-CH"/>
              </w:rPr>
              <w:t>6.</w:t>
            </w:r>
            <w:r w:rsidR="00B37FA6" w:rsidRPr="005D4A1F">
              <w:rPr>
                <w:rFonts w:eastAsia="Times New Roman" w:cs="Times New Roman"/>
                <w:color w:val="000000"/>
                <w:sz w:val="18"/>
                <w:szCs w:val="18"/>
                <w:lang w:val="es-ES" w:eastAsia="fr-CH"/>
              </w:rPr>
              <w:t>4</w:t>
            </w:r>
            <w:r w:rsidR="00FE4E92" w:rsidRPr="005D4A1F">
              <w:rPr>
                <w:rFonts w:eastAsia="Times New Roman" w:cs="Times New Roman"/>
                <w:color w:val="000000"/>
                <w:sz w:val="18"/>
                <w:szCs w:val="18"/>
                <w:lang w:val="es-ES" w:eastAsia="fr-CH"/>
              </w:rPr>
              <w:t>% de la capitalización estimada de</w:t>
            </w:r>
            <w:r w:rsidR="00846F42" w:rsidRPr="005D4A1F">
              <w:rPr>
                <w:rFonts w:eastAsia="Times New Roman" w:cs="Times New Roman"/>
                <w:color w:val="000000"/>
                <w:sz w:val="18"/>
                <w:szCs w:val="18"/>
                <w:lang w:val="es-ES" w:eastAsia="fr-CH"/>
              </w:rPr>
              <w:t xml:space="preserve"> </w:t>
            </w:r>
            <w:r w:rsidR="00B37FA6" w:rsidRPr="005D4A1F">
              <w:rPr>
                <w:rFonts w:eastAsia="Times New Roman" w:cs="Times New Roman"/>
                <w:color w:val="000000"/>
                <w:sz w:val="18"/>
                <w:szCs w:val="18"/>
                <w:lang w:val="es-ES" w:eastAsia="fr-CH"/>
              </w:rPr>
              <w:t>201</w:t>
            </w:r>
            <w:r w:rsidRPr="005D4A1F">
              <w:rPr>
                <w:rFonts w:eastAsia="Times New Roman" w:cs="Times New Roman"/>
                <w:color w:val="000000"/>
                <w:sz w:val="18"/>
                <w:szCs w:val="18"/>
                <w:lang w:val="es-ES" w:eastAsia="fr-CH"/>
              </w:rPr>
              <w:t>9</w:t>
            </w:r>
            <w:r w:rsidR="00846F42" w:rsidRPr="005D4A1F">
              <w:rPr>
                <w:rFonts w:eastAsia="Times New Roman" w:cs="Times New Roman"/>
                <w:color w:val="000000"/>
                <w:sz w:val="18"/>
                <w:szCs w:val="18"/>
                <w:lang w:val="es-ES" w:eastAsia="fr-CH"/>
              </w:rPr>
              <w:t xml:space="preserve"> </w:t>
            </w:r>
            <w:r w:rsidR="00D77E6D" w:rsidRPr="005D4A1F">
              <w:rPr>
                <w:rFonts w:eastAsia="Times New Roman" w:cs="Times New Roman"/>
                <w:color w:val="000000"/>
                <w:sz w:val="18"/>
                <w:szCs w:val="18"/>
                <w:lang w:val="es-ES" w:eastAsia="fr-CH"/>
              </w:rPr>
              <w:t>(</w:t>
            </w:r>
            <w:r w:rsidR="00846F42" w:rsidRPr="005D4A1F">
              <w:rPr>
                <w:rFonts w:eastAsia="Times New Roman" w:cs="Times New Roman"/>
                <w:color w:val="000000"/>
                <w:sz w:val="18"/>
                <w:szCs w:val="18"/>
                <w:lang w:val="es-ES" w:eastAsia="fr-CH"/>
              </w:rPr>
              <w:t>véase</w:t>
            </w:r>
            <w:r w:rsidR="00FE4E92" w:rsidRPr="005D4A1F">
              <w:rPr>
                <w:rFonts w:eastAsia="Times New Roman" w:cs="Times New Roman"/>
                <w:color w:val="000000"/>
                <w:sz w:val="18"/>
                <w:szCs w:val="18"/>
                <w:lang w:val="es-ES" w:eastAsia="fr-CH"/>
              </w:rPr>
              <w:t xml:space="preserve"> tabla</w:t>
            </w:r>
            <w:r w:rsidR="00B37FA6" w:rsidRPr="005D4A1F">
              <w:rPr>
                <w:rFonts w:eastAsia="Times New Roman" w:cs="Times New Roman"/>
                <w:color w:val="000000"/>
                <w:sz w:val="18"/>
                <w:szCs w:val="18"/>
                <w:lang w:val="es-ES" w:eastAsia="fr-CH"/>
              </w:rPr>
              <w:t xml:space="preserve"> 2)</w:t>
            </w:r>
          </w:p>
        </w:tc>
        <w:tc>
          <w:tcPr>
            <w:tcW w:w="1275" w:type="dxa"/>
            <w:tcBorders>
              <w:top w:val="single" w:sz="4" w:space="0" w:color="A6A6A6" w:themeColor="background1" w:themeShade="A6"/>
              <w:left w:val="nil"/>
              <w:bottom w:val="nil"/>
              <w:right w:val="nil"/>
            </w:tcBorders>
            <w:shd w:val="clear" w:color="auto" w:fill="auto"/>
            <w:noWrap/>
            <w:vAlign w:val="bottom"/>
            <w:hideMark/>
          </w:tcPr>
          <w:p w:rsidR="00B37FA6" w:rsidRPr="007F1CBB" w:rsidRDefault="00B37FA6" w:rsidP="00780F39">
            <w:pPr>
              <w:spacing w:line="240" w:lineRule="auto"/>
              <w:contextualSpacing w:val="0"/>
              <w:jc w:val="left"/>
              <w:rPr>
                <w:rFonts w:eastAsia="Times New Roman" w:cs="Times New Roman"/>
                <w:color w:val="000000"/>
                <w:sz w:val="20"/>
                <w:szCs w:val="20"/>
                <w:lang w:val="es-ES" w:eastAsia="fr-CH"/>
              </w:rPr>
            </w:pPr>
          </w:p>
        </w:tc>
        <w:tc>
          <w:tcPr>
            <w:tcW w:w="1276" w:type="dxa"/>
            <w:tcBorders>
              <w:top w:val="single" w:sz="4" w:space="0" w:color="A6A6A6" w:themeColor="background1" w:themeShade="A6"/>
              <w:left w:val="nil"/>
              <w:bottom w:val="nil"/>
              <w:right w:val="nil"/>
            </w:tcBorders>
            <w:shd w:val="clear" w:color="auto" w:fill="auto"/>
            <w:noWrap/>
            <w:vAlign w:val="bottom"/>
            <w:hideMark/>
          </w:tcPr>
          <w:p w:rsidR="00B37FA6" w:rsidRPr="007F1CBB" w:rsidRDefault="00B37FA6" w:rsidP="00780F39">
            <w:pPr>
              <w:spacing w:line="240" w:lineRule="auto"/>
              <w:contextualSpacing w:val="0"/>
              <w:jc w:val="left"/>
              <w:rPr>
                <w:rFonts w:eastAsia="Times New Roman" w:cs="Times New Roman"/>
                <w:color w:val="000000"/>
                <w:sz w:val="20"/>
                <w:szCs w:val="20"/>
                <w:lang w:val="es-ES" w:eastAsia="fr-CH"/>
              </w:rPr>
            </w:pPr>
          </w:p>
        </w:tc>
        <w:tc>
          <w:tcPr>
            <w:tcW w:w="1260" w:type="dxa"/>
            <w:tcBorders>
              <w:top w:val="single" w:sz="4" w:space="0" w:color="A6A6A6" w:themeColor="background1" w:themeShade="A6"/>
              <w:left w:val="nil"/>
              <w:bottom w:val="nil"/>
              <w:right w:val="nil"/>
            </w:tcBorders>
            <w:shd w:val="clear" w:color="auto" w:fill="auto"/>
            <w:noWrap/>
            <w:vAlign w:val="bottom"/>
            <w:hideMark/>
          </w:tcPr>
          <w:p w:rsidR="00B37FA6" w:rsidRPr="007F1CBB" w:rsidRDefault="00B37FA6" w:rsidP="00780F39">
            <w:pPr>
              <w:spacing w:line="240" w:lineRule="auto"/>
              <w:contextualSpacing w:val="0"/>
              <w:jc w:val="left"/>
              <w:rPr>
                <w:rFonts w:eastAsia="Times New Roman" w:cs="Times New Roman"/>
                <w:color w:val="000000"/>
                <w:sz w:val="20"/>
                <w:szCs w:val="20"/>
                <w:lang w:val="es-ES" w:eastAsia="fr-CH"/>
              </w:rPr>
            </w:pPr>
          </w:p>
        </w:tc>
      </w:tr>
    </w:tbl>
    <w:p w:rsidR="00F00A6E" w:rsidRPr="007F1CBB" w:rsidRDefault="00F00A6E" w:rsidP="00F00A6E">
      <w:pPr>
        <w:jc w:val="left"/>
        <w:rPr>
          <w:rFonts w:asciiTheme="minorHAnsi" w:hAnsiTheme="minorHAnsi"/>
          <w:sz w:val="18"/>
          <w:szCs w:val="18"/>
          <w:lang w:val="es-ES"/>
        </w:rPr>
      </w:pPr>
    </w:p>
    <w:p w:rsidR="00F36A95" w:rsidRPr="007F1CBB" w:rsidRDefault="00F36A95" w:rsidP="008577FE">
      <w:pPr>
        <w:jc w:val="left"/>
        <w:rPr>
          <w:rFonts w:asciiTheme="minorHAnsi" w:hAnsiTheme="minorHAnsi"/>
          <w:sz w:val="22"/>
          <w:lang w:val="es-ES"/>
        </w:rPr>
      </w:pPr>
    </w:p>
    <w:p w:rsidR="00B25202" w:rsidRPr="007F1CBB" w:rsidRDefault="00B25202" w:rsidP="008577FE">
      <w:pPr>
        <w:jc w:val="left"/>
        <w:rPr>
          <w:rFonts w:asciiTheme="minorHAnsi" w:hAnsiTheme="minorHAnsi"/>
          <w:sz w:val="22"/>
          <w:lang w:val="es-ES"/>
        </w:rPr>
      </w:pPr>
    </w:p>
    <w:p w:rsidR="003939A8" w:rsidRPr="007F1CBB" w:rsidRDefault="003939A8" w:rsidP="008577FE">
      <w:pPr>
        <w:jc w:val="left"/>
        <w:rPr>
          <w:color w:val="365F91" w:themeColor="accent1" w:themeShade="BF"/>
          <w:szCs w:val="24"/>
          <w:lang w:val="es-ES"/>
        </w:rPr>
      </w:pPr>
    </w:p>
    <w:p w:rsidR="00F36A95" w:rsidRPr="007F1CBB" w:rsidRDefault="00FE4E92" w:rsidP="008577FE">
      <w:pPr>
        <w:jc w:val="left"/>
        <w:rPr>
          <w:rFonts w:asciiTheme="minorHAnsi" w:hAnsiTheme="minorHAnsi"/>
          <w:b/>
          <w:color w:val="365F91" w:themeColor="accent1" w:themeShade="BF"/>
          <w:sz w:val="22"/>
          <w:lang w:val="es-ES"/>
        </w:rPr>
      </w:pPr>
      <w:r w:rsidRPr="007F1CBB">
        <w:rPr>
          <w:b/>
          <w:color w:val="365F91" w:themeColor="accent1" w:themeShade="BF"/>
          <w:szCs w:val="24"/>
          <w:lang w:val="es-ES"/>
        </w:rPr>
        <w:t>Tabla</w:t>
      </w:r>
      <w:r w:rsidR="00C63054" w:rsidRPr="007F1CBB">
        <w:rPr>
          <w:b/>
          <w:color w:val="365F91" w:themeColor="accent1" w:themeShade="BF"/>
          <w:szCs w:val="24"/>
          <w:lang w:val="es-ES"/>
        </w:rPr>
        <w:t xml:space="preserve"> 2</w:t>
      </w:r>
      <w:r w:rsidR="00ED1A71" w:rsidRPr="007F1CBB">
        <w:rPr>
          <w:b/>
          <w:color w:val="365F91" w:themeColor="accent1" w:themeShade="BF"/>
          <w:szCs w:val="24"/>
          <w:lang w:val="es-ES"/>
        </w:rPr>
        <w:t xml:space="preserve"> -</w:t>
      </w:r>
      <w:r w:rsidR="00C63054" w:rsidRPr="007F1CBB">
        <w:rPr>
          <w:b/>
          <w:color w:val="365F91" w:themeColor="accent1" w:themeShade="BF"/>
          <w:szCs w:val="24"/>
          <w:lang w:val="es-ES"/>
        </w:rPr>
        <w:t xml:space="preserve"> Estima</w:t>
      </w:r>
      <w:r w:rsidRPr="007F1CBB">
        <w:rPr>
          <w:b/>
          <w:color w:val="365F91" w:themeColor="accent1" w:themeShade="BF"/>
          <w:szCs w:val="24"/>
          <w:lang w:val="es-ES"/>
        </w:rPr>
        <w:t>ción de capitalización en</w:t>
      </w:r>
      <w:r w:rsidR="00C63054" w:rsidRPr="007F1CBB">
        <w:rPr>
          <w:b/>
          <w:color w:val="365F91" w:themeColor="accent1" w:themeShade="BF"/>
          <w:szCs w:val="24"/>
          <w:lang w:val="es-ES"/>
        </w:rPr>
        <w:t xml:space="preserve"> </w:t>
      </w:r>
      <w:r w:rsidR="003370E2" w:rsidRPr="007F1CBB">
        <w:rPr>
          <w:b/>
          <w:color w:val="365F91" w:themeColor="accent1" w:themeShade="BF"/>
          <w:szCs w:val="24"/>
          <w:lang w:val="es-ES"/>
        </w:rPr>
        <w:t>201</w:t>
      </w:r>
      <w:r w:rsidR="001D1D57" w:rsidRPr="007F1CBB">
        <w:rPr>
          <w:b/>
          <w:color w:val="365F91" w:themeColor="accent1" w:themeShade="BF"/>
          <w:szCs w:val="24"/>
          <w:lang w:val="es-ES"/>
        </w:rPr>
        <w:t>9</w:t>
      </w:r>
      <w:r w:rsidR="003370E2" w:rsidRPr="007F1CBB">
        <w:rPr>
          <w:b/>
          <w:color w:val="365F91" w:themeColor="accent1" w:themeShade="BF"/>
          <w:szCs w:val="24"/>
          <w:lang w:val="es-ES"/>
        </w:rPr>
        <w:t xml:space="preserve"> </w:t>
      </w:r>
      <w:r w:rsidRPr="007F1CBB">
        <w:rPr>
          <w:b/>
          <w:color w:val="365F91" w:themeColor="accent1" w:themeShade="BF"/>
          <w:szCs w:val="24"/>
          <w:lang w:val="es-ES"/>
        </w:rPr>
        <w:t xml:space="preserve">(en </w:t>
      </w:r>
      <w:r w:rsidR="00C63054" w:rsidRPr="007F1CBB">
        <w:rPr>
          <w:b/>
          <w:color w:val="365F91" w:themeColor="accent1" w:themeShade="BF"/>
          <w:szCs w:val="24"/>
          <w:lang w:val="es-ES"/>
        </w:rPr>
        <w:t>USD)</w:t>
      </w:r>
    </w:p>
    <w:tbl>
      <w:tblPr>
        <w:tblW w:w="6300" w:type="dxa"/>
        <w:tblInd w:w="779" w:type="dxa"/>
        <w:tblCellMar>
          <w:left w:w="70" w:type="dxa"/>
          <w:right w:w="70" w:type="dxa"/>
        </w:tblCellMar>
        <w:tblLook w:val="04A0" w:firstRow="1" w:lastRow="0" w:firstColumn="1" w:lastColumn="0" w:noHBand="0" w:noVBand="1"/>
      </w:tblPr>
      <w:tblGrid>
        <w:gridCol w:w="4880"/>
        <w:gridCol w:w="1420"/>
      </w:tblGrid>
      <w:tr w:rsidR="00DF07B0" w:rsidRPr="007F1CBB" w:rsidTr="003939A8">
        <w:trPr>
          <w:trHeight w:val="315"/>
        </w:trPr>
        <w:tc>
          <w:tcPr>
            <w:tcW w:w="4880" w:type="dxa"/>
            <w:tcBorders>
              <w:top w:val="single" w:sz="4" w:space="0" w:color="auto"/>
              <w:left w:val="nil"/>
              <w:bottom w:val="single" w:sz="8" w:space="0" w:color="auto"/>
              <w:right w:val="nil"/>
            </w:tcBorders>
            <w:shd w:val="clear" w:color="000000" w:fill="DCE6F1"/>
            <w:noWrap/>
            <w:vAlign w:val="bottom"/>
            <w:hideMark/>
          </w:tcPr>
          <w:p w:rsidR="00DF07B0" w:rsidRPr="007F1CBB" w:rsidRDefault="00846F42" w:rsidP="00C13925">
            <w:pPr>
              <w:spacing w:line="240" w:lineRule="auto"/>
              <w:contextualSpacing w:val="0"/>
              <w:jc w:val="lef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Capitalización </w:t>
            </w:r>
            <w:r w:rsidR="00C13925" w:rsidRPr="007F1CBB">
              <w:rPr>
                <w:rFonts w:eastAsia="Times New Roman" w:cs="Times New Roman"/>
                <w:b/>
                <w:bCs/>
                <w:color w:val="000000"/>
                <w:sz w:val="20"/>
                <w:szCs w:val="20"/>
                <w:lang w:val="es-ES" w:eastAsia="fr-CH"/>
              </w:rPr>
              <w:t xml:space="preserve">estimada en </w:t>
            </w:r>
            <w:r w:rsidR="00DF07B0" w:rsidRPr="007F1CBB">
              <w:rPr>
                <w:rFonts w:eastAsia="Times New Roman" w:cs="Times New Roman"/>
                <w:b/>
                <w:bCs/>
                <w:color w:val="000000"/>
                <w:sz w:val="20"/>
                <w:szCs w:val="20"/>
                <w:lang w:val="es-ES" w:eastAsia="fr-CH"/>
              </w:rPr>
              <w:t xml:space="preserve">2018 </w:t>
            </w:r>
          </w:p>
        </w:tc>
        <w:tc>
          <w:tcPr>
            <w:tcW w:w="1420" w:type="dxa"/>
            <w:tcBorders>
              <w:top w:val="single" w:sz="4" w:space="0" w:color="auto"/>
              <w:left w:val="nil"/>
              <w:bottom w:val="single" w:sz="8" w:space="0" w:color="auto"/>
              <w:right w:val="nil"/>
            </w:tcBorders>
            <w:shd w:val="clear" w:color="000000" w:fill="DCE6F1"/>
            <w:noWrap/>
            <w:vAlign w:val="bottom"/>
            <w:hideMark/>
          </w:tcPr>
          <w:p w:rsidR="00DF07B0" w:rsidRPr="007F1CBB" w:rsidRDefault="00C13925" w:rsidP="00DF07B0">
            <w:pPr>
              <w:spacing w:line="240" w:lineRule="auto"/>
              <w:contextualSpacing w:val="0"/>
              <w:jc w:val="lef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Cantidad</w:t>
            </w:r>
          </w:p>
        </w:tc>
      </w:tr>
      <w:tr w:rsidR="00DF07B0" w:rsidRPr="007F1CBB" w:rsidTr="003939A8">
        <w:trPr>
          <w:trHeight w:val="300"/>
        </w:trPr>
        <w:tc>
          <w:tcPr>
            <w:tcW w:w="4880" w:type="dxa"/>
            <w:tcBorders>
              <w:top w:val="nil"/>
              <w:left w:val="nil"/>
              <w:bottom w:val="nil"/>
              <w:right w:val="nil"/>
            </w:tcBorders>
            <w:shd w:val="clear" w:color="auto" w:fill="auto"/>
            <w:noWrap/>
            <w:vAlign w:val="bottom"/>
            <w:hideMark/>
          </w:tcPr>
          <w:p w:rsidR="00DF07B0" w:rsidRPr="007F1CBB" w:rsidRDefault="00C13925" w:rsidP="00C13925">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Desembolso potencial de los programas nacionales </w:t>
            </w:r>
          </w:p>
        </w:tc>
        <w:tc>
          <w:tcPr>
            <w:tcW w:w="1420" w:type="dxa"/>
            <w:tcBorders>
              <w:top w:val="nil"/>
              <w:left w:val="nil"/>
              <w:bottom w:val="nil"/>
              <w:right w:val="nil"/>
            </w:tcBorders>
            <w:shd w:val="clear" w:color="auto" w:fill="auto"/>
            <w:noWrap/>
            <w:vAlign w:val="bottom"/>
            <w:hideMark/>
          </w:tcPr>
          <w:p w:rsidR="00DF07B0" w:rsidRPr="007F1CBB" w:rsidRDefault="00DF07B0" w:rsidP="0059720E">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w:t>
            </w:r>
            <w:r w:rsidR="005E6AEF" w:rsidRPr="007F1CBB">
              <w:rPr>
                <w:rFonts w:eastAsia="Times New Roman" w:cs="Times New Roman"/>
                <w:color w:val="000000"/>
                <w:sz w:val="20"/>
                <w:szCs w:val="20"/>
                <w:lang w:val="es-ES" w:eastAsia="fr-CH"/>
              </w:rPr>
              <w:t>6,423,974</w:t>
            </w:r>
            <w:r w:rsidRPr="007F1CBB">
              <w:rPr>
                <w:rFonts w:eastAsia="Times New Roman" w:cs="Times New Roman"/>
                <w:color w:val="000000"/>
                <w:sz w:val="20"/>
                <w:szCs w:val="20"/>
                <w:lang w:val="es-ES" w:eastAsia="fr-CH"/>
              </w:rPr>
              <w:t xml:space="preserve"> </w:t>
            </w:r>
          </w:p>
        </w:tc>
      </w:tr>
      <w:tr w:rsidR="00DF07B0" w:rsidRPr="007F1CBB" w:rsidTr="003939A8">
        <w:trPr>
          <w:trHeight w:val="300"/>
        </w:trPr>
        <w:tc>
          <w:tcPr>
            <w:tcW w:w="4880" w:type="dxa"/>
            <w:tcBorders>
              <w:top w:val="nil"/>
              <w:left w:val="nil"/>
              <w:bottom w:val="nil"/>
              <w:right w:val="nil"/>
            </w:tcBorders>
            <w:shd w:val="clear" w:color="auto" w:fill="auto"/>
            <w:noWrap/>
            <w:vAlign w:val="bottom"/>
            <w:hideMark/>
          </w:tcPr>
          <w:p w:rsidR="00DF07B0" w:rsidRPr="007F1CBB" w:rsidRDefault="00C13925" w:rsidP="00C13925">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Asistencia técnica para la implementación de</w:t>
            </w:r>
            <w:r w:rsidR="003370E2" w:rsidRPr="007F1CBB">
              <w:rPr>
                <w:rFonts w:eastAsia="Times New Roman" w:cs="Times New Roman"/>
                <w:color w:val="000000"/>
                <w:sz w:val="20"/>
                <w:szCs w:val="20"/>
                <w:lang w:val="es-ES" w:eastAsia="fr-CH"/>
              </w:rPr>
              <w:t xml:space="preserve"> REDD+ </w:t>
            </w:r>
          </w:p>
        </w:tc>
        <w:tc>
          <w:tcPr>
            <w:tcW w:w="1420" w:type="dxa"/>
            <w:tcBorders>
              <w:top w:val="nil"/>
              <w:left w:val="nil"/>
              <w:bottom w:val="nil"/>
              <w:right w:val="nil"/>
            </w:tcBorders>
            <w:shd w:val="clear" w:color="auto" w:fill="auto"/>
            <w:noWrap/>
            <w:vAlign w:val="bottom"/>
            <w:hideMark/>
          </w:tcPr>
          <w:p w:rsidR="00DF07B0" w:rsidRPr="007F1CBB" w:rsidRDefault="005E6AEF" w:rsidP="0059720E">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9,323,509</w:t>
            </w:r>
            <w:r w:rsidR="00DF07B0" w:rsidRPr="007F1CBB">
              <w:rPr>
                <w:rFonts w:eastAsia="Times New Roman" w:cs="Times New Roman"/>
                <w:color w:val="000000"/>
                <w:sz w:val="20"/>
                <w:szCs w:val="20"/>
                <w:lang w:val="es-ES" w:eastAsia="fr-CH"/>
              </w:rPr>
              <w:t xml:space="preserve"> </w:t>
            </w:r>
          </w:p>
        </w:tc>
      </w:tr>
      <w:tr w:rsidR="00DF07B0" w:rsidRPr="007F1CBB" w:rsidTr="003939A8">
        <w:trPr>
          <w:trHeight w:val="300"/>
        </w:trPr>
        <w:tc>
          <w:tcPr>
            <w:tcW w:w="4880" w:type="dxa"/>
            <w:tcBorders>
              <w:top w:val="nil"/>
              <w:left w:val="nil"/>
              <w:bottom w:val="nil"/>
              <w:right w:val="nil"/>
            </w:tcBorders>
            <w:shd w:val="clear" w:color="auto" w:fill="auto"/>
            <w:noWrap/>
            <w:vAlign w:val="bottom"/>
            <w:hideMark/>
          </w:tcPr>
          <w:p w:rsidR="00DF07B0" w:rsidRPr="007F1CBB" w:rsidRDefault="00D77E6D" w:rsidP="00C13925">
            <w:pPr>
              <w:spacing w:line="240" w:lineRule="auto"/>
              <w:contextualSpacing w:val="0"/>
              <w:jc w:val="lef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Asistencia técnica</w:t>
            </w:r>
            <w:r w:rsidR="00DF07B0" w:rsidRPr="007F1CBB">
              <w:rPr>
                <w:rFonts w:eastAsia="Times New Roman" w:cs="Times New Roman"/>
                <w:color w:val="000000"/>
                <w:sz w:val="20"/>
                <w:szCs w:val="20"/>
                <w:lang w:val="es-ES" w:eastAsia="fr-CH"/>
              </w:rPr>
              <w:t xml:space="preserve"> </w:t>
            </w:r>
            <w:r w:rsidR="00C13925" w:rsidRPr="007F1CBB">
              <w:rPr>
                <w:rFonts w:eastAsia="Times New Roman" w:cs="Times New Roman"/>
                <w:color w:val="000000"/>
                <w:sz w:val="20"/>
                <w:szCs w:val="20"/>
                <w:lang w:val="es-ES" w:eastAsia="fr-CH"/>
              </w:rPr>
              <w:t>para los compromisos en marcha</w:t>
            </w:r>
          </w:p>
        </w:tc>
        <w:tc>
          <w:tcPr>
            <w:tcW w:w="1420" w:type="dxa"/>
            <w:tcBorders>
              <w:top w:val="nil"/>
              <w:left w:val="nil"/>
              <w:bottom w:val="nil"/>
              <w:right w:val="nil"/>
            </w:tcBorders>
            <w:shd w:val="clear" w:color="auto" w:fill="auto"/>
            <w:noWrap/>
            <w:vAlign w:val="bottom"/>
            <w:hideMark/>
          </w:tcPr>
          <w:p w:rsidR="00DF07B0" w:rsidRPr="007F1CBB" w:rsidRDefault="00DF07B0" w:rsidP="0059720E">
            <w:pPr>
              <w:spacing w:line="240" w:lineRule="auto"/>
              <w:contextualSpacing w:val="0"/>
              <w:jc w:val="right"/>
              <w:rPr>
                <w:rFonts w:eastAsia="Times New Roman" w:cs="Times New Roman"/>
                <w:color w:val="000000"/>
                <w:sz w:val="20"/>
                <w:szCs w:val="20"/>
                <w:lang w:val="es-ES" w:eastAsia="fr-CH"/>
              </w:rPr>
            </w:pPr>
            <w:r w:rsidRPr="007F1CBB">
              <w:rPr>
                <w:rFonts w:eastAsia="Times New Roman" w:cs="Times New Roman"/>
                <w:color w:val="000000"/>
                <w:sz w:val="20"/>
                <w:szCs w:val="20"/>
                <w:lang w:val="es-ES" w:eastAsia="fr-CH"/>
              </w:rPr>
              <w:t xml:space="preserve">          </w:t>
            </w:r>
            <w:r w:rsidR="005E6AEF" w:rsidRPr="007F1CBB">
              <w:rPr>
                <w:rFonts w:eastAsia="Times New Roman" w:cs="Times New Roman"/>
                <w:color w:val="000000"/>
                <w:sz w:val="20"/>
                <w:szCs w:val="20"/>
                <w:lang w:val="es-ES" w:eastAsia="fr-CH"/>
              </w:rPr>
              <w:t>2,211,646</w:t>
            </w:r>
            <w:r w:rsidRPr="007F1CBB">
              <w:rPr>
                <w:rFonts w:eastAsia="Times New Roman" w:cs="Times New Roman"/>
                <w:color w:val="000000"/>
                <w:sz w:val="20"/>
                <w:szCs w:val="20"/>
                <w:lang w:val="es-ES" w:eastAsia="fr-CH"/>
              </w:rPr>
              <w:t xml:space="preserve"> </w:t>
            </w:r>
          </w:p>
        </w:tc>
      </w:tr>
      <w:tr w:rsidR="00DF07B0" w:rsidRPr="007F1CBB" w:rsidTr="003939A8">
        <w:trPr>
          <w:trHeight w:val="300"/>
        </w:trPr>
        <w:tc>
          <w:tcPr>
            <w:tcW w:w="4880" w:type="dxa"/>
            <w:tcBorders>
              <w:top w:val="single" w:sz="4" w:space="0" w:color="auto"/>
              <w:left w:val="nil"/>
              <w:bottom w:val="single" w:sz="4" w:space="0" w:color="auto"/>
              <w:right w:val="nil"/>
            </w:tcBorders>
            <w:shd w:val="clear" w:color="000000" w:fill="8DB4E2"/>
            <w:noWrap/>
            <w:vAlign w:val="bottom"/>
            <w:hideMark/>
          </w:tcPr>
          <w:p w:rsidR="00DF07B0" w:rsidRPr="007F1CBB" w:rsidRDefault="00DF07B0" w:rsidP="00DF07B0">
            <w:pPr>
              <w:spacing w:line="240" w:lineRule="auto"/>
              <w:contextualSpacing w:val="0"/>
              <w:jc w:val="lef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Total</w:t>
            </w:r>
          </w:p>
        </w:tc>
        <w:tc>
          <w:tcPr>
            <w:tcW w:w="1420" w:type="dxa"/>
            <w:tcBorders>
              <w:top w:val="single" w:sz="4" w:space="0" w:color="auto"/>
              <w:left w:val="nil"/>
              <w:bottom w:val="single" w:sz="4" w:space="0" w:color="auto"/>
              <w:right w:val="nil"/>
            </w:tcBorders>
            <w:shd w:val="clear" w:color="000000" w:fill="8DB4E2"/>
            <w:noWrap/>
            <w:vAlign w:val="bottom"/>
            <w:hideMark/>
          </w:tcPr>
          <w:p w:rsidR="00DF07B0" w:rsidRPr="007F1CBB" w:rsidRDefault="00DF07B0" w:rsidP="001D1D57">
            <w:pPr>
              <w:spacing w:line="240" w:lineRule="auto"/>
              <w:contextualSpacing w:val="0"/>
              <w:jc w:val="right"/>
              <w:rPr>
                <w:rFonts w:eastAsia="Times New Roman" w:cs="Times New Roman"/>
                <w:b/>
                <w:bCs/>
                <w:color w:val="000000"/>
                <w:sz w:val="20"/>
                <w:szCs w:val="20"/>
                <w:lang w:val="es-ES" w:eastAsia="fr-CH"/>
              </w:rPr>
            </w:pPr>
            <w:r w:rsidRPr="007F1CBB">
              <w:rPr>
                <w:rFonts w:eastAsia="Times New Roman" w:cs="Times New Roman"/>
                <w:b/>
                <w:bCs/>
                <w:color w:val="000000"/>
                <w:sz w:val="20"/>
                <w:szCs w:val="20"/>
                <w:lang w:val="es-ES" w:eastAsia="fr-CH"/>
              </w:rPr>
              <w:t xml:space="preserve">        </w:t>
            </w:r>
            <w:r w:rsidR="005E6AEF" w:rsidRPr="007F1CBB">
              <w:rPr>
                <w:rFonts w:eastAsia="Times New Roman" w:cs="Times New Roman"/>
                <w:b/>
                <w:bCs/>
                <w:color w:val="000000"/>
                <w:sz w:val="20"/>
                <w:szCs w:val="20"/>
                <w:lang w:val="es-ES" w:eastAsia="fr-CH"/>
              </w:rPr>
              <w:t>17,9</w:t>
            </w:r>
            <w:r w:rsidR="001D1D57" w:rsidRPr="007F1CBB">
              <w:rPr>
                <w:rFonts w:eastAsia="Times New Roman" w:cs="Times New Roman"/>
                <w:b/>
                <w:bCs/>
                <w:color w:val="000000"/>
                <w:sz w:val="20"/>
                <w:szCs w:val="20"/>
                <w:lang w:val="es-ES" w:eastAsia="fr-CH"/>
              </w:rPr>
              <w:t>79,288</w:t>
            </w:r>
          </w:p>
        </w:tc>
      </w:tr>
    </w:tbl>
    <w:p w:rsidR="00F36A95" w:rsidRPr="007F1CBB" w:rsidRDefault="00F36A95" w:rsidP="008577FE">
      <w:pPr>
        <w:jc w:val="left"/>
        <w:rPr>
          <w:rFonts w:asciiTheme="minorHAnsi" w:hAnsiTheme="minorHAnsi"/>
          <w:sz w:val="22"/>
          <w:lang w:val="es-ES"/>
        </w:rPr>
      </w:pPr>
    </w:p>
    <w:p w:rsidR="00F36A95" w:rsidRPr="007F1CBB" w:rsidRDefault="00F36A95" w:rsidP="008577FE">
      <w:pPr>
        <w:jc w:val="left"/>
        <w:rPr>
          <w:rFonts w:asciiTheme="minorHAnsi" w:hAnsiTheme="minorHAnsi"/>
          <w:sz w:val="22"/>
          <w:lang w:val="es-ES"/>
        </w:rPr>
      </w:pPr>
    </w:p>
    <w:p w:rsidR="00D91214" w:rsidRPr="007F1CBB" w:rsidRDefault="00D91214" w:rsidP="008577FE">
      <w:pPr>
        <w:jc w:val="left"/>
        <w:rPr>
          <w:rFonts w:asciiTheme="minorHAnsi" w:hAnsiTheme="minorHAnsi"/>
          <w:sz w:val="22"/>
          <w:lang w:val="es-ES"/>
        </w:rPr>
      </w:pPr>
    </w:p>
    <w:p w:rsidR="00CF027F" w:rsidRPr="007F1CBB" w:rsidRDefault="00F36A95" w:rsidP="007E56D9">
      <w:pPr>
        <w:pStyle w:val="Caption"/>
        <w:rPr>
          <w:sz w:val="24"/>
          <w:szCs w:val="24"/>
          <w:lang w:val="es-ES"/>
        </w:rPr>
      </w:pPr>
      <w:r w:rsidRPr="007F1CBB">
        <w:rPr>
          <w:color w:val="365F91" w:themeColor="accent1" w:themeShade="BF"/>
          <w:sz w:val="24"/>
          <w:szCs w:val="24"/>
          <w:lang w:val="es-ES"/>
        </w:rPr>
        <w:t>Tabl</w:t>
      </w:r>
      <w:r w:rsidR="00C13925" w:rsidRPr="007F1CBB">
        <w:rPr>
          <w:color w:val="365F91" w:themeColor="accent1" w:themeShade="BF"/>
          <w:sz w:val="24"/>
          <w:szCs w:val="24"/>
          <w:lang w:val="es-ES"/>
        </w:rPr>
        <w:t>a</w:t>
      </w:r>
      <w:r w:rsidRPr="007F1CBB">
        <w:rPr>
          <w:color w:val="365F91" w:themeColor="accent1" w:themeShade="BF"/>
          <w:sz w:val="24"/>
          <w:szCs w:val="24"/>
          <w:lang w:val="es-ES"/>
        </w:rPr>
        <w:t xml:space="preserve"> </w:t>
      </w:r>
      <w:r w:rsidR="00C63054" w:rsidRPr="007F1CBB">
        <w:rPr>
          <w:color w:val="365F91" w:themeColor="accent1" w:themeShade="BF"/>
          <w:sz w:val="24"/>
          <w:szCs w:val="24"/>
          <w:lang w:val="es-ES"/>
        </w:rPr>
        <w:t>3</w:t>
      </w:r>
      <w:r w:rsidR="00ED1A71" w:rsidRPr="007F1CBB">
        <w:rPr>
          <w:color w:val="365F91" w:themeColor="accent1" w:themeShade="BF"/>
          <w:sz w:val="24"/>
          <w:szCs w:val="24"/>
          <w:lang w:val="es-ES"/>
        </w:rPr>
        <w:t xml:space="preserve"> -</w:t>
      </w:r>
      <w:r w:rsidR="00C63054" w:rsidRPr="007F1CBB">
        <w:rPr>
          <w:color w:val="365F91" w:themeColor="accent1" w:themeShade="BF"/>
          <w:sz w:val="24"/>
          <w:szCs w:val="24"/>
          <w:lang w:val="es-ES"/>
        </w:rPr>
        <w:t xml:space="preserve"> </w:t>
      </w:r>
      <w:r w:rsidR="00C13925" w:rsidRPr="007F1CBB">
        <w:rPr>
          <w:color w:val="365F91" w:themeColor="accent1" w:themeShade="BF"/>
          <w:sz w:val="24"/>
          <w:szCs w:val="24"/>
          <w:lang w:val="es-ES"/>
        </w:rPr>
        <w:t xml:space="preserve">Plan de trabajo </w:t>
      </w:r>
      <w:r w:rsidR="0034372B" w:rsidRPr="007F1CBB">
        <w:rPr>
          <w:color w:val="365F91" w:themeColor="accent1" w:themeShade="BF"/>
          <w:sz w:val="24"/>
          <w:szCs w:val="24"/>
          <w:lang w:val="es-ES"/>
        </w:rPr>
        <w:t>201</w:t>
      </w:r>
      <w:r w:rsidR="001D1D57" w:rsidRPr="007F1CBB">
        <w:rPr>
          <w:color w:val="365F91" w:themeColor="accent1" w:themeShade="BF"/>
          <w:sz w:val="24"/>
          <w:szCs w:val="24"/>
          <w:lang w:val="es-ES"/>
        </w:rPr>
        <w:t>9</w:t>
      </w:r>
      <w:r w:rsidR="0034372B" w:rsidRPr="007F1CBB">
        <w:rPr>
          <w:color w:val="365F91" w:themeColor="accent1" w:themeShade="BF"/>
          <w:sz w:val="24"/>
          <w:szCs w:val="24"/>
          <w:lang w:val="es-ES"/>
        </w:rPr>
        <w:t xml:space="preserve"> </w:t>
      </w:r>
      <w:r w:rsidR="00C13925" w:rsidRPr="007F1CBB">
        <w:rPr>
          <w:color w:val="365F91" w:themeColor="accent1" w:themeShade="BF"/>
          <w:sz w:val="24"/>
          <w:szCs w:val="24"/>
          <w:lang w:val="es-ES"/>
        </w:rPr>
        <w:t xml:space="preserve">en </w:t>
      </w:r>
      <w:r w:rsidR="00846F42" w:rsidRPr="007F1CBB">
        <w:rPr>
          <w:color w:val="365F91" w:themeColor="accent1" w:themeShade="BF"/>
          <w:sz w:val="24"/>
          <w:szCs w:val="24"/>
          <w:lang w:val="es-ES"/>
        </w:rPr>
        <w:t>USD</w:t>
      </w:r>
    </w:p>
    <w:tbl>
      <w:tblPr>
        <w:tblW w:w="9923" w:type="dxa"/>
        <w:tblInd w:w="70" w:type="dxa"/>
        <w:tblCellMar>
          <w:left w:w="70" w:type="dxa"/>
          <w:right w:w="70" w:type="dxa"/>
        </w:tblCellMar>
        <w:tblLook w:val="04A0" w:firstRow="1" w:lastRow="0" w:firstColumn="1" w:lastColumn="0" w:noHBand="0" w:noVBand="1"/>
      </w:tblPr>
      <w:tblGrid>
        <w:gridCol w:w="1276"/>
        <w:gridCol w:w="2376"/>
        <w:gridCol w:w="331"/>
        <w:gridCol w:w="331"/>
        <w:gridCol w:w="331"/>
        <w:gridCol w:w="331"/>
        <w:gridCol w:w="1828"/>
        <w:gridCol w:w="820"/>
        <w:gridCol w:w="740"/>
        <w:gridCol w:w="740"/>
        <w:gridCol w:w="819"/>
      </w:tblGrid>
      <w:tr w:rsidR="00BE5F0D" w:rsidRPr="005D4A1F" w:rsidTr="0084087B">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7F1CBB" w:rsidRDefault="00C13925" w:rsidP="0084087B">
            <w:pPr>
              <w:spacing w:line="240" w:lineRule="auto"/>
              <w:contextualSpacing w:val="0"/>
              <w:jc w:val="center"/>
              <w:rPr>
                <w:rFonts w:eastAsia="Times New Roman" w:cs="Times New Roman"/>
                <w:b/>
                <w:bCs/>
                <w:color w:val="000000"/>
                <w:sz w:val="18"/>
                <w:szCs w:val="18"/>
                <w:lang w:val="es-ES" w:eastAsia="fr-CH"/>
              </w:rPr>
            </w:pPr>
            <w:r w:rsidRPr="007F1CBB">
              <w:rPr>
                <w:rFonts w:eastAsia="Times New Roman" w:cs="Times New Roman"/>
                <w:b/>
                <w:bCs/>
                <w:color w:val="000000"/>
                <w:sz w:val="18"/>
                <w:szCs w:val="18"/>
                <w:lang w:val="es-ES" w:eastAsia="fr-CH"/>
              </w:rPr>
              <w:t>Producto</w:t>
            </w:r>
          </w:p>
        </w:tc>
        <w:tc>
          <w:tcPr>
            <w:tcW w:w="23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7F1CBB" w:rsidRDefault="00C13925" w:rsidP="0084087B">
            <w:pPr>
              <w:spacing w:line="240" w:lineRule="auto"/>
              <w:contextualSpacing w:val="0"/>
              <w:jc w:val="center"/>
              <w:rPr>
                <w:rFonts w:eastAsia="Times New Roman" w:cs="Times New Roman"/>
                <w:b/>
                <w:bCs/>
                <w:color w:val="000000"/>
                <w:sz w:val="18"/>
                <w:szCs w:val="18"/>
                <w:lang w:val="es-ES" w:eastAsia="fr-CH"/>
              </w:rPr>
            </w:pPr>
            <w:r w:rsidRPr="007F1CBB">
              <w:rPr>
                <w:rFonts w:eastAsia="Times New Roman" w:cs="Times New Roman"/>
                <w:b/>
                <w:bCs/>
                <w:color w:val="000000"/>
                <w:sz w:val="18"/>
                <w:szCs w:val="18"/>
                <w:lang w:val="es-ES" w:eastAsia="fr-CH"/>
              </w:rPr>
              <w:t>Actividades principales</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Q1</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Q2</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Q3</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Q4</w:t>
            </w:r>
          </w:p>
        </w:tc>
        <w:tc>
          <w:tcPr>
            <w:tcW w:w="182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7F1CBB" w:rsidRDefault="00C13925" w:rsidP="00077869">
            <w:pPr>
              <w:spacing w:line="240" w:lineRule="auto"/>
              <w:contextualSpacing w:val="0"/>
              <w:jc w:val="center"/>
              <w:rPr>
                <w:rFonts w:eastAsia="Times New Roman" w:cs="Times New Roman"/>
                <w:b/>
                <w:bCs/>
                <w:color w:val="000000"/>
                <w:sz w:val="18"/>
                <w:szCs w:val="18"/>
                <w:lang w:val="es-ES" w:eastAsia="fr-CH"/>
              </w:rPr>
            </w:pPr>
            <w:r w:rsidRPr="00D77E6D">
              <w:rPr>
                <w:rFonts w:eastAsia="Times New Roman" w:cs="Times New Roman"/>
                <w:b/>
                <w:bCs/>
                <w:color w:val="000000"/>
                <w:sz w:val="18"/>
                <w:szCs w:val="18"/>
                <w:lang w:val="es-ES" w:eastAsia="fr-CH"/>
              </w:rPr>
              <w:t xml:space="preserve">Categorías presupuestarias de </w:t>
            </w:r>
            <w:r w:rsidR="00077869">
              <w:rPr>
                <w:rFonts w:eastAsia="Times New Roman" w:cs="Times New Roman"/>
                <w:b/>
                <w:bCs/>
                <w:color w:val="000000"/>
                <w:sz w:val="18"/>
                <w:szCs w:val="18"/>
                <w:lang w:val="es-ES" w:eastAsia="fr-CH"/>
              </w:rPr>
              <w:t>GNUD</w:t>
            </w:r>
            <w:r w:rsidR="00BE5F0D" w:rsidRPr="007F1CBB">
              <w:rPr>
                <w:rFonts w:eastAsia="Times New Roman" w:cs="Times New Roman"/>
                <w:b/>
                <w:bCs/>
                <w:color w:val="000000"/>
                <w:sz w:val="18"/>
                <w:szCs w:val="18"/>
                <w:lang w:val="es-ES" w:eastAsia="fr-CH"/>
              </w:rPr>
              <w:t xml:space="preserve"> </w:t>
            </w:r>
          </w:p>
        </w:tc>
        <w:tc>
          <w:tcPr>
            <w:tcW w:w="3119" w:type="dxa"/>
            <w:gridSpan w:val="4"/>
            <w:tcBorders>
              <w:top w:val="single" w:sz="4" w:space="0" w:color="auto"/>
              <w:left w:val="nil"/>
              <w:bottom w:val="single" w:sz="4" w:space="0" w:color="auto"/>
              <w:right w:val="single" w:sz="4" w:space="0" w:color="auto"/>
            </w:tcBorders>
            <w:shd w:val="clear" w:color="000000" w:fill="DCE6F1"/>
            <w:vAlign w:val="bottom"/>
            <w:hideMark/>
          </w:tcPr>
          <w:p w:rsidR="00BE5F0D" w:rsidRPr="007F1CBB" w:rsidRDefault="00C13925" w:rsidP="00846F42">
            <w:pPr>
              <w:spacing w:line="240" w:lineRule="auto"/>
              <w:contextualSpacing w:val="0"/>
              <w:jc w:val="center"/>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Asignación de recursos en</w:t>
            </w:r>
            <w:r w:rsidR="00846F42" w:rsidRPr="007F1CBB">
              <w:rPr>
                <w:rFonts w:eastAsia="Times New Roman" w:cs="Times New Roman"/>
                <w:b/>
                <w:bCs/>
                <w:color w:val="000000"/>
                <w:sz w:val="16"/>
                <w:szCs w:val="16"/>
                <w:lang w:val="es-ES" w:eastAsia="fr-CH"/>
              </w:rPr>
              <w:t xml:space="preserve"> USD</w:t>
            </w:r>
          </w:p>
        </w:tc>
      </w:tr>
      <w:tr w:rsidR="006066FB" w:rsidRPr="007F1CBB" w:rsidTr="0084087B">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7F1CBB" w:rsidRDefault="00BE5F0D"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7F1CBB" w:rsidRDefault="00BE5F0D"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7F1CBB" w:rsidRDefault="00BE5F0D"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7F1CBB" w:rsidRDefault="00BE5F0D"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BE5F0D" w:rsidRPr="007F1CBB" w:rsidRDefault="00BE5F0D" w:rsidP="00BE5F0D">
            <w:pPr>
              <w:spacing w:line="240" w:lineRule="auto"/>
              <w:contextualSpacing w:val="0"/>
              <w:jc w:val="left"/>
              <w:rPr>
                <w:rFonts w:eastAsia="Times New Roman" w:cs="Times New Roman"/>
                <w:b/>
                <w:bCs/>
                <w:color w:val="000000"/>
                <w:sz w:val="16"/>
                <w:szCs w:val="16"/>
                <w:lang w:val="es-ES" w:eastAsia="fr-CH"/>
              </w:rPr>
            </w:pPr>
          </w:p>
        </w:tc>
        <w:tc>
          <w:tcPr>
            <w:tcW w:w="820" w:type="dxa"/>
            <w:tcBorders>
              <w:top w:val="nil"/>
              <w:left w:val="nil"/>
              <w:bottom w:val="single" w:sz="4" w:space="0" w:color="auto"/>
              <w:right w:val="single" w:sz="4" w:space="0" w:color="auto"/>
            </w:tcBorders>
            <w:shd w:val="clear" w:color="000000" w:fill="DCE6F1"/>
            <w:vAlign w:val="center"/>
            <w:hideMark/>
          </w:tcPr>
          <w:p w:rsidR="00BE5F0D" w:rsidRPr="007F1CBB" w:rsidRDefault="00BE5F0D" w:rsidP="0084087B">
            <w:pPr>
              <w:spacing w:line="240" w:lineRule="auto"/>
              <w:contextualSpacing w:val="0"/>
              <w:jc w:val="center"/>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FAO</w:t>
            </w:r>
          </w:p>
        </w:tc>
        <w:tc>
          <w:tcPr>
            <w:tcW w:w="740" w:type="dxa"/>
            <w:tcBorders>
              <w:top w:val="nil"/>
              <w:left w:val="nil"/>
              <w:bottom w:val="single" w:sz="4" w:space="0" w:color="auto"/>
              <w:right w:val="single" w:sz="4" w:space="0" w:color="auto"/>
            </w:tcBorders>
            <w:shd w:val="clear" w:color="000000" w:fill="DCE6F1"/>
            <w:vAlign w:val="center"/>
            <w:hideMark/>
          </w:tcPr>
          <w:p w:rsidR="00BE5F0D" w:rsidRPr="007F1CBB" w:rsidRDefault="00C13925" w:rsidP="0084087B">
            <w:pPr>
              <w:spacing w:line="240" w:lineRule="auto"/>
              <w:contextualSpacing w:val="0"/>
              <w:jc w:val="center"/>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PNUD</w:t>
            </w:r>
          </w:p>
        </w:tc>
        <w:tc>
          <w:tcPr>
            <w:tcW w:w="740" w:type="dxa"/>
            <w:tcBorders>
              <w:top w:val="nil"/>
              <w:left w:val="nil"/>
              <w:bottom w:val="single" w:sz="4" w:space="0" w:color="auto"/>
              <w:right w:val="single" w:sz="4" w:space="0" w:color="auto"/>
            </w:tcBorders>
            <w:shd w:val="clear" w:color="000000" w:fill="DCE6F1"/>
            <w:vAlign w:val="center"/>
            <w:hideMark/>
          </w:tcPr>
          <w:p w:rsidR="00BE5F0D" w:rsidRPr="007F1CBB" w:rsidRDefault="00C13925" w:rsidP="0084087B">
            <w:pPr>
              <w:spacing w:line="240" w:lineRule="auto"/>
              <w:contextualSpacing w:val="0"/>
              <w:jc w:val="center"/>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PNUMA</w:t>
            </w:r>
          </w:p>
        </w:tc>
        <w:tc>
          <w:tcPr>
            <w:tcW w:w="819" w:type="dxa"/>
            <w:tcBorders>
              <w:top w:val="nil"/>
              <w:left w:val="nil"/>
              <w:bottom w:val="single" w:sz="4" w:space="0" w:color="auto"/>
              <w:right w:val="single" w:sz="4" w:space="0" w:color="auto"/>
            </w:tcBorders>
            <w:shd w:val="clear" w:color="000000" w:fill="DCE6F1"/>
            <w:noWrap/>
            <w:vAlign w:val="center"/>
            <w:hideMark/>
          </w:tcPr>
          <w:p w:rsidR="00BE5F0D" w:rsidRPr="007F1CBB" w:rsidRDefault="00BE5F0D" w:rsidP="0084087B">
            <w:pPr>
              <w:spacing w:line="240" w:lineRule="auto"/>
              <w:contextualSpacing w:val="0"/>
              <w:jc w:val="center"/>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Total</w:t>
            </w:r>
          </w:p>
        </w:tc>
      </w:tr>
      <w:tr w:rsidR="0084087B" w:rsidRPr="007F1CBB" w:rsidTr="0084087B">
        <w:trPr>
          <w:trHeight w:val="480"/>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4087B" w:rsidRPr="007F1CBB" w:rsidRDefault="00C13925" w:rsidP="00BE5F0D">
            <w:pPr>
              <w:spacing w:line="240" w:lineRule="auto"/>
              <w:contextualSpacing w:val="0"/>
              <w:jc w:val="left"/>
              <w:rPr>
                <w:rFonts w:eastAsia="Times New Roman" w:cs="Times New Roman"/>
                <w:b/>
                <w:sz w:val="16"/>
                <w:szCs w:val="16"/>
                <w:lang w:val="es-ES" w:eastAsia="fr-CH"/>
              </w:rPr>
            </w:pPr>
            <w:r w:rsidRPr="007F1CBB">
              <w:rPr>
                <w:rFonts w:eastAsia="Times New Roman" w:cs="Times New Roman"/>
                <w:b/>
                <w:sz w:val="16"/>
                <w:szCs w:val="16"/>
                <w:lang w:val="es-ES" w:eastAsia="fr-CH"/>
              </w:rPr>
              <w:t>Servicios de secretaría al Programa ONU-REDD</w:t>
            </w: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84087B" w:rsidP="00C13925">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1.1  </w:t>
            </w:r>
            <w:r w:rsidR="00C13925" w:rsidRPr="007F1CBB">
              <w:rPr>
                <w:rFonts w:eastAsia="Times New Roman" w:cs="Times New Roman"/>
                <w:color w:val="000000"/>
                <w:sz w:val="16"/>
                <w:szCs w:val="16"/>
                <w:lang w:val="es-ES" w:eastAsia="fr-CH"/>
              </w:rPr>
              <w:t xml:space="preserve">Apoyo a los entes de gobierno y </w:t>
            </w:r>
            <w:r w:rsidR="00846F42" w:rsidRPr="007F1CBB">
              <w:rPr>
                <w:rFonts w:eastAsia="Times New Roman" w:cs="Times New Roman"/>
                <w:color w:val="000000"/>
                <w:sz w:val="16"/>
                <w:szCs w:val="16"/>
                <w:lang w:val="es-ES" w:eastAsia="fr-CH"/>
              </w:rPr>
              <w:t xml:space="preserve">a </w:t>
            </w:r>
            <w:r w:rsidR="00C13925" w:rsidRPr="007F1CBB">
              <w:rPr>
                <w:rFonts w:eastAsia="Times New Roman" w:cs="Times New Roman"/>
                <w:color w:val="000000"/>
                <w:sz w:val="16"/>
                <w:szCs w:val="16"/>
                <w:lang w:val="es-ES" w:eastAsia="fr-CH"/>
              </w:rPr>
              <w:t>las operaciones generales del fondo</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vAlign w:val="bottom"/>
            <w:hideMark/>
          </w:tcPr>
          <w:p w:rsidR="0084087B" w:rsidRPr="007F1CBB" w:rsidRDefault="00077869" w:rsidP="00BE5F0D">
            <w:pPr>
              <w:spacing w:line="240" w:lineRule="auto"/>
              <w:contextualSpacing w:val="0"/>
              <w:jc w:val="left"/>
              <w:rPr>
                <w:rFonts w:eastAsia="Times New Roman" w:cs="Times New Roman"/>
                <w:color w:val="000000"/>
                <w:sz w:val="16"/>
                <w:szCs w:val="16"/>
                <w:lang w:val="es-ES" w:eastAsia="fr-CH"/>
              </w:rPr>
            </w:pPr>
            <w:r w:rsidRPr="00077869">
              <w:rPr>
                <w:rFonts w:eastAsia="Times New Roman" w:cs="Times New Roman"/>
                <w:color w:val="000000"/>
                <w:sz w:val="16"/>
                <w:szCs w:val="16"/>
                <w:lang w:val="es-ES" w:eastAsia="fr-CH"/>
              </w:rPr>
              <w:t>Puestos de plantilla y otros costes de personal</w:t>
            </w:r>
          </w:p>
        </w:tc>
        <w:tc>
          <w:tcPr>
            <w:tcW w:w="82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21,215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283,792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666,491 </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971,498 </w:t>
            </w:r>
          </w:p>
        </w:tc>
      </w:tr>
      <w:tr w:rsidR="0084087B" w:rsidRPr="007F1CBB"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84087B" w:rsidP="00C13925">
            <w:pPr>
              <w:spacing w:line="240" w:lineRule="auto"/>
              <w:contextualSpacing w:val="0"/>
              <w:jc w:val="left"/>
              <w:rPr>
                <w:rFonts w:eastAsia="Times New Roman" w:cs="Times New Roman"/>
                <w:sz w:val="16"/>
                <w:szCs w:val="16"/>
                <w:lang w:val="es-ES" w:eastAsia="fr-CH"/>
              </w:rPr>
            </w:pPr>
            <w:r w:rsidRPr="007F1CBB">
              <w:rPr>
                <w:rFonts w:eastAsia="Times New Roman" w:cs="Times New Roman"/>
                <w:sz w:val="16"/>
                <w:szCs w:val="16"/>
                <w:lang w:val="es-ES" w:eastAsia="fr-CH"/>
              </w:rPr>
              <w:t xml:space="preserve">1.2 </w:t>
            </w:r>
            <w:r w:rsidR="00C13925" w:rsidRPr="007F1CBB">
              <w:rPr>
                <w:rFonts w:eastAsia="Times New Roman" w:cs="Times New Roman"/>
                <w:sz w:val="16"/>
                <w:szCs w:val="16"/>
                <w:lang w:val="es-ES" w:eastAsia="fr-CH"/>
              </w:rPr>
              <w:t>Gestión y coordinación externa y alianzas</w:t>
            </w:r>
            <w:r w:rsidRPr="007F1CBB">
              <w:rPr>
                <w:rFonts w:eastAsia="Times New Roman" w:cs="Times New Roman"/>
                <w:sz w:val="16"/>
                <w:szCs w:val="16"/>
                <w:lang w:val="es-ES" w:eastAsia="fr-CH"/>
              </w:rPr>
              <w:t xml:space="preserve">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7F1CBB" w:rsidRDefault="00C13925" w:rsidP="00C13925">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Viajes</w:t>
            </w:r>
            <w:r w:rsidR="0084087B" w:rsidRPr="007F1CBB">
              <w:rPr>
                <w:rFonts w:eastAsia="Times New Roman" w:cs="Times New Roman"/>
                <w:color w:val="000000"/>
                <w:sz w:val="16"/>
                <w:szCs w:val="16"/>
                <w:lang w:val="es-ES" w:eastAsia="fr-CH"/>
              </w:rPr>
              <w:t xml:space="preserve"> (</w:t>
            </w:r>
            <w:r w:rsidRPr="00077869">
              <w:rPr>
                <w:rFonts w:eastAsia="Times New Roman" w:cs="Times New Roman"/>
                <w:color w:val="000000"/>
                <w:sz w:val="16"/>
                <w:szCs w:val="16"/>
                <w:lang w:val="es-ES" w:eastAsia="fr-CH"/>
              </w:rPr>
              <w:t>incluyendo</w:t>
            </w:r>
            <w:r w:rsidR="0084087B" w:rsidRPr="00077869">
              <w:rPr>
                <w:rFonts w:eastAsia="Times New Roman" w:cs="Times New Roman"/>
                <w:color w:val="000000"/>
                <w:sz w:val="16"/>
                <w:szCs w:val="16"/>
                <w:lang w:val="es-ES" w:eastAsia="fr-CH"/>
              </w:rPr>
              <w:t xml:space="preserve"> EB)</w:t>
            </w:r>
          </w:p>
        </w:tc>
        <w:tc>
          <w:tcPr>
            <w:tcW w:w="82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89,532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15,000 </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104,532 </w:t>
            </w:r>
          </w:p>
        </w:tc>
      </w:tr>
      <w:tr w:rsidR="0084087B" w:rsidRPr="007F1CBB"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84087B" w:rsidP="00C13925">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1.3 </w:t>
            </w:r>
            <w:r w:rsidR="00C13925" w:rsidRPr="007F1CBB">
              <w:rPr>
                <w:rFonts w:eastAsia="Times New Roman" w:cs="Times New Roman"/>
                <w:color w:val="000000"/>
                <w:sz w:val="16"/>
                <w:szCs w:val="16"/>
                <w:lang w:val="es-ES" w:eastAsia="fr-CH"/>
              </w:rPr>
              <w:t xml:space="preserve">Movilización de recursos para el conjunto del proyecto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7F1CBB" w:rsidRDefault="00C13925"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Servicios contractuales</w:t>
            </w:r>
          </w:p>
        </w:tc>
        <w:tc>
          <w:tcPr>
            <w:tcW w:w="820" w:type="dxa"/>
            <w:tcBorders>
              <w:top w:val="nil"/>
              <w:left w:val="nil"/>
              <w:bottom w:val="single" w:sz="4" w:space="0" w:color="auto"/>
              <w:right w:val="single" w:sz="4" w:space="0" w:color="auto"/>
            </w:tcBorders>
            <w:shd w:val="clear" w:color="auto" w:fill="auto"/>
            <w:vAlign w:val="bottom"/>
          </w:tcPr>
          <w:p w:rsidR="0084087B" w:rsidRPr="007F1CBB" w:rsidRDefault="0084087B" w:rsidP="0084087B">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4,206</w:t>
            </w:r>
          </w:p>
        </w:tc>
        <w:tc>
          <w:tcPr>
            <w:tcW w:w="740" w:type="dxa"/>
            <w:tcBorders>
              <w:top w:val="nil"/>
              <w:left w:val="nil"/>
              <w:bottom w:val="single" w:sz="4" w:space="0" w:color="auto"/>
              <w:right w:val="single" w:sz="4" w:space="0" w:color="auto"/>
            </w:tcBorders>
            <w:shd w:val="clear" w:color="auto" w:fill="auto"/>
            <w:vAlign w:val="bottom"/>
          </w:tcPr>
          <w:p w:rsidR="0084087B" w:rsidRPr="007F1CBB" w:rsidRDefault="0084087B" w:rsidP="0084087B">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15,000</w:t>
            </w:r>
          </w:p>
        </w:tc>
        <w:tc>
          <w:tcPr>
            <w:tcW w:w="740" w:type="dxa"/>
            <w:tcBorders>
              <w:top w:val="nil"/>
              <w:left w:val="nil"/>
              <w:bottom w:val="single" w:sz="4" w:space="0" w:color="auto"/>
              <w:right w:val="single" w:sz="4" w:space="0" w:color="auto"/>
            </w:tcBorders>
            <w:shd w:val="clear" w:color="auto" w:fill="auto"/>
            <w:vAlign w:val="bottom"/>
          </w:tcPr>
          <w:p w:rsidR="0084087B" w:rsidRPr="007F1CBB" w:rsidRDefault="0084087B" w:rsidP="0084087B">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84087B">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19'206 </w:t>
            </w:r>
          </w:p>
        </w:tc>
      </w:tr>
      <w:tr w:rsidR="0084087B" w:rsidRPr="007F1CBB"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84087B" w:rsidP="00C13925">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1.4 </w:t>
            </w:r>
            <w:r w:rsidR="00C13925" w:rsidRPr="007F1CBB">
              <w:rPr>
                <w:rFonts w:eastAsia="Times New Roman" w:cs="Times New Roman"/>
                <w:color w:val="000000"/>
                <w:sz w:val="16"/>
                <w:szCs w:val="16"/>
                <w:lang w:val="es-ES" w:eastAsia="fr-CH"/>
              </w:rPr>
              <w:t xml:space="preserve">Gestión del seguimiento, reporte y evaluación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vAlign w:val="bottom"/>
            <w:hideMark/>
          </w:tcPr>
          <w:p w:rsidR="0084087B" w:rsidRPr="007F1CBB" w:rsidRDefault="00077869" w:rsidP="0084087B">
            <w:pPr>
              <w:spacing w:line="240" w:lineRule="auto"/>
              <w:contextualSpacing w:val="0"/>
              <w:jc w:val="left"/>
              <w:rPr>
                <w:rFonts w:eastAsia="Times New Roman" w:cs="Times New Roman"/>
                <w:color w:val="000000"/>
                <w:sz w:val="16"/>
                <w:szCs w:val="16"/>
                <w:lang w:val="es-ES" w:eastAsia="fr-CH"/>
              </w:rPr>
            </w:pPr>
            <w:r w:rsidRPr="00077869">
              <w:rPr>
                <w:rFonts w:eastAsia="Times New Roman" w:cs="Times New Roman"/>
                <w:color w:val="000000"/>
                <w:sz w:val="16"/>
                <w:szCs w:val="16"/>
                <w:lang w:val="es-ES" w:eastAsia="fr-CH"/>
              </w:rPr>
              <w:t>Gastos generales de funcionamiento y otros costes directos</w:t>
            </w:r>
          </w:p>
        </w:tc>
        <w:tc>
          <w:tcPr>
            <w:tcW w:w="820" w:type="dxa"/>
            <w:tcBorders>
              <w:top w:val="nil"/>
              <w:left w:val="nil"/>
              <w:bottom w:val="single" w:sz="4" w:space="0" w:color="auto"/>
              <w:right w:val="single" w:sz="4" w:space="0" w:color="auto"/>
            </w:tcBorders>
            <w:shd w:val="clear" w:color="auto" w:fill="auto"/>
            <w:vAlign w:val="center"/>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1,869 </w:t>
            </w:r>
          </w:p>
        </w:tc>
        <w:tc>
          <w:tcPr>
            <w:tcW w:w="740" w:type="dxa"/>
            <w:tcBorders>
              <w:top w:val="nil"/>
              <w:left w:val="nil"/>
              <w:bottom w:val="single" w:sz="4" w:space="0" w:color="auto"/>
              <w:right w:val="single" w:sz="4" w:space="0" w:color="auto"/>
            </w:tcBorders>
            <w:shd w:val="clear" w:color="auto" w:fill="auto"/>
            <w:vAlign w:val="center"/>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740" w:type="dxa"/>
            <w:tcBorders>
              <w:top w:val="nil"/>
              <w:left w:val="nil"/>
              <w:bottom w:val="single" w:sz="4" w:space="0" w:color="auto"/>
              <w:right w:val="single" w:sz="4" w:space="0" w:color="auto"/>
            </w:tcBorders>
            <w:shd w:val="clear" w:color="auto" w:fill="auto"/>
            <w:vAlign w:val="center"/>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20,000 </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21,869 </w:t>
            </w:r>
          </w:p>
        </w:tc>
      </w:tr>
      <w:tr w:rsidR="0084087B" w:rsidRPr="007F1CBB"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C13925" w:rsidP="00C13925">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1.5 Coordinación de las actividades de programación </w:t>
            </w:r>
            <w:r w:rsidR="0084087B" w:rsidRPr="007F1CBB">
              <w:rPr>
                <w:rFonts w:eastAsia="Times New Roman" w:cs="Times New Roman"/>
                <w:color w:val="000000"/>
                <w:sz w:val="16"/>
                <w:szCs w:val="16"/>
                <w:lang w:val="es-ES" w:eastAsia="fr-CH"/>
              </w:rPr>
              <w:t xml:space="preserve">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7F1CBB" w:rsidRDefault="00C13925"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Total</w:t>
            </w:r>
          </w:p>
        </w:tc>
        <w:tc>
          <w:tcPr>
            <w:tcW w:w="82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116,822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298,792 </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701,491 </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1,117,105  </w:t>
            </w:r>
          </w:p>
        </w:tc>
      </w:tr>
      <w:tr w:rsidR="0084087B" w:rsidRPr="007F1CBB" w:rsidTr="0084087B">
        <w:trPr>
          <w:trHeight w:val="300"/>
        </w:trPr>
        <w:tc>
          <w:tcPr>
            <w:tcW w:w="1276" w:type="dxa"/>
            <w:vMerge/>
            <w:tcBorders>
              <w:top w:val="nil"/>
              <w:left w:val="single" w:sz="4" w:space="0" w:color="auto"/>
              <w:bottom w:val="single" w:sz="4" w:space="0" w:color="auto"/>
              <w:right w:val="single" w:sz="4" w:space="0" w:color="auto"/>
            </w:tcBorders>
            <w:vAlign w:val="center"/>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7F1CBB" w:rsidRDefault="00C13925" w:rsidP="00BE5F0D">
            <w:pPr>
              <w:spacing w:line="240" w:lineRule="auto"/>
              <w:contextualSpacing w:val="0"/>
              <w:jc w:val="lef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Costes de apoyo indirecto</w:t>
            </w:r>
            <w:r w:rsidR="0084087B" w:rsidRPr="007F1CBB">
              <w:rPr>
                <w:rFonts w:eastAsia="Times New Roman" w:cs="Times New Roman"/>
                <w:color w:val="000000"/>
                <w:sz w:val="16"/>
                <w:szCs w:val="16"/>
                <w:lang w:val="es-ES" w:eastAsia="fr-CH"/>
              </w:rPr>
              <w:t xml:space="preserve"> (7%) </w:t>
            </w:r>
          </w:p>
        </w:tc>
        <w:tc>
          <w:tcPr>
            <w:tcW w:w="82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8,178</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20,915</w:t>
            </w:r>
          </w:p>
        </w:tc>
        <w:tc>
          <w:tcPr>
            <w:tcW w:w="740"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49,104</w:t>
            </w:r>
          </w:p>
        </w:tc>
        <w:tc>
          <w:tcPr>
            <w:tcW w:w="819" w:type="dxa"/>
            <w:tcBorders>
              <w:top w:val="nil"/>
              <w:left w:val="nil"/>
              <w:bottom w:val="single" w:sz="4" w:space="0" w:color="auto"/>
              <w:right w:val="single" w:sz="4" w:space="0" w:color="auto"/>
            </w:tcBorders>
            <w:shd w:val="clear" w:color="auto" w:fill="auto"/>
            <w:noWrap/>
            <w:vAlign w:val="bottom"/>
          </w:tcPr>
          <w:p w:rsidR="0084087B" w:rsidRPr="007F1CBB" w:rsidRDefault="0084087B" w:rsidP="00780F39">
            <w:pPr>
              <w:spacing w:line="240" w:lineRule="auto"/>
              <w:contextualSpacing w:val="0"/>
              <w:jc w:val="right"/>
              <w:rPr>
                <w:rFonts w:eastAsia="Times New Roman" w:cs="Times New Roman"/>
                <w:color w:val="000000"/>
                <w:sz w:val="16"/>
                <w:szCs w:val="16"/>
                <w:lang w:val="es-ES" w:eastAsia="fr-CH"/>
              </w:rPr>
            </w:pPr>
            <w:r w:rsidRPr="007F1CBB">
              <w:rPr>
                <w:rFonts w:eastAsia="Times New Roman" w:cs="Times New Roman"/>
                <w:color w:val="000000"/>
                <w:sz w:val="16"/>
                <w:szCs w:val="16"/>
                <w:lang w:val="es-ES" w:eastAsia="fr-CH"/>
              </w:rPr>
              <w:t xml:space="preserve">         78,197 </w:t>
            </w:r>
          </w:p>
        </w:tc>
      </w:tr>
      <w:tr w:rsidR="0084087B" w:rsidRPr="007F1CBB" w:rsidTr="0084087B">
        <w:trPr>
          <w:trHeight w:val="300"/>
        </w:trPr>
        <w:tc>
          <w:tcPr>
            <w:tcW w:w="1276" w:type="dxa"/>
            <w:tcBorders>
              <w:top w:val="nil"/>
              <w:left w:val="single" w:sz="4" w:space="0" w:color="auto"/>
              <w:bottom w:val="single" w:sz="4" w:space="0" w:color="auto"/>
              <w:right w:val="single" w:sz="4" w:space="0" w:color="auto"/>
            </w:tcBorders>
            <w:shd w:val="clear" w:color="000000" w:fill="8DB4E2"/>
            <w:hideMark/>
          </w:tcPr>
          <w:p w:rsidR="0084087B" w:rsidRPr="007F1CBB" w:rsidRDefault="0084087B" w:rsidP="00BE5F0D">
            <w:pPr>
              <w:spacing w:line="240" w:lineRule="auto"/>
              <w:contextualSpacing w:val="0"/>
              <w:jc w:val="left"/>
              <w:rPr>
                <w:rFonts w:eastAsia="Times New Roman" w:cs="Times New Roman"/>
                <w:sz w:val="16"/>
                <w:szCs w:val="16"/>
                <w:lang w:val="es-ES" w:eastAsia="fr-CH"/>
              </w:rPr>
            </w:pPr>
            <w:r w:rsidRPr="007F1CBB">
              <w:rPr>
                <w:rFonts w:eastAsia="Times New Roman" w:cs="Times New Roman"/>
                <w:sz w:val="16"/>
                <w:szCs w:val="16"/>
                <w:lang w:val="es-ES" w:eastAsia="fr-CH"/>
              </w:rPr>
              <w:t> </w:t>
            </w:r>
          </w:p>
        </w:tc>
        <w:tc>
          <w:tcPr>
            <w:tcW w:w="2376" w:type="dxa"/>
            <w:tcBorders>
              <w:top w:val="nil"/>
              <w:left w:val="nil"/>
              <w:bottom w:val="single" w:sz="4" w:space="0" w:color="auto"/>
              <w:right w:val="single" w:sz="4" w:space="0" w:color="auto"/>
            </w:tcBorders>
            <w:shd w:val="clear" w:color="000000" w:fill="8DB4E2"/>
            <w:vAlign w:val="bottom"/>
            <w:hideMark/>
          </w:tcPr>
          <w:p w:rsidR="0084087B" w:rsidRPr="007F1CBB" w:rsidRDefault="0084087B"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7F1CBB" w:rsidRDefault="0084087B"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7F1CBB" w:rsidRDefault="0084087B"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7F1CBB" w:rsidRDefault="0084087B"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7F1CBB" w:rsidRDefault="0084087B" w:rsidP="00BE5F0D">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w:t>
            </w:r>
          </w:p>
        </w:tc>
        <w:tc>
          <w:tcPr>
            <w:tcW w:w="1828" w:type="dxa"/>
            <w:tcBorders>
              <w:top w:val="nil"/>
              <w:left w:val="nil"/>
              <w:bottom w:val="single" w:sz="4" w:space="0" w:color="auto"/>
              <w:right w:val="single" w:sz="4" w:space="0" w:color="auto"/>
            </w:tcBorders>
            <w:shd w:val="clear" w:color="000000" w:fill="8DB4E2"/>
            <w:noWrap/>
            <w:vAlign w:val="bottom"/>
            <w:hideMark/>
          </w:tcPr>
          <w:p w:rsidR="0084087B" w:rsidRPr="007F1CBB" w:rsidRDefault="00C13925" w:rsidP="00C13925">
            <w:pPr>
              <w:spacing w:line="240" w:lineRule="auto"/>
              <w:contextualSpacing w:val="0"/>
              <w:jc w:val="lef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Importe total</w:t>
            </w:r>
          </w:p>
        </w:tc>
        <w:tc>
          <w:tcPr>
            <w:tcW w:w="820" w:type="dxa"/>
            <w:tcBorders>
              <w:top w:val="nil"/>
              <w:left w:val="nil"/>
              <w:bottom w:val="single" w:sz="4" w:space="0" w:color="auto"/>
              <w:right w:val="single" w:sz="4" w:space="0" w:color="auto"/>
            </w:tcBorders>
            <w:shd w:val="clear" w:color="000000" w:fill="8DB4E2"/>
            <w:noWrap/>
            <w:vAlign w:val="bottom"/>
          </w:tcPr>
          <w:p w:rsidR="0084087B" w:rsidRPr="007F1CBB" w:rsidRDefault="0084087B" w:rsidP="00780F39">
            <w:pPr>
              <w:spacing w:line="240" w:lineRule="auto"/>
              <w:contextualSpacing w:val="0"/>
              <w:jc w:val="righ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xml:space="preserve">    125,000 </w:t>
            </w:r>
          </w:p>
        </w:tc>
        <w:tc>
          <w:tcPr>
            <w:tcW w:w="740" w:type="dxa"/>
            <w:tcBorders>
              <w:top w:val="nil"/>
              <w:left w:val="nil"/>
              <w:bottom w:val="single" w:sz="4" w:space="0" w:color="auto"/>
              <w:right w:val="single" w:sz="4" w:space="0" w:color="auto"/>
            </w:tcBorders>
            <w:shd w:val="clear" w:color="000000" w:fill="8DB4E2"/>
            <w:noWrap/>
            <w:vAlign w:val="bottom"/>
          </w:tcPr>
          <w:p w:rsidR="0084087B" w:rsidRPr="007F1CBB" w:rsidRDefault="0084087B" w:rsidP="00780F39">
            <w:pPr>
              <w:spacing w:line="240" w:lineRule="auto"/>
              <w:contextualSpacing w:val="0"/>
              <w:jc w:val="righ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xml:space="preserve">   319,707 </w:t>
            </w:r>
          </w:p>
        </w:tc>
        <w:tc>
          <w:tcPr>
            <w:tcW w:w="740" w:type="dxa"/>
            <w:tcBorders>
              <w:top w:val="nil"/>
              <w:left w:val="nil"/>
              <w:bottom w:val="single" w:sz="4" w:space="0" w:color="auto"/>
              <w:right w:val="single" w:sz="4" w:space="0" w:color="auto"/>
            </w:tcBorders>
            <w:shd w:val="clear" w:color="000000" w:fill="8DB4E2"/>
            <w:noWrap/>
            <w:vAlign w:val="bottom"/>
          </w:tcPr>
          <w:p w:rsidR="0084087B" w:rsidRPr="007F1CBB" w:rsidRDefault="0084087B" w:rsidP="00780F39">
            <w:pPr>
              <w:spacing w:line="240" w:lineRule="auto"/>
              <w:contextualSpacing w:val="0"/>
              <w:jc w:val="righ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xml:space="preserve"> 750,595 </w:t>
            </w:r>
          </w:p>
        </w:tc>
        <w:tc>
          <w:tcPr>
            <w:tcW w:w="819" w:type="dxa"/>
            <w:tcBorders>
              <w:top w:val="nil"/>
              <w:left w:val="nil"/>
              <w:bottom w:val="single" w:sz="4" w:space="0" w:color="auto"/>
              <w:right w:val="single" w:sz="4" w:space="0" w:color="auto"/>
            </w:tcBorders>
            <w:shd w:val="clear" w:color="000000" w:fill="8DB4E2"/>
            <w:noWrap/>
            <w:vAlign w:val="bottom"/>
          </w:tcPr>
          <w:p w:rsidR="0084087B" w:rsidRPr="007F1CBB" w:rsidRDefault="0084087B" w:rsidP="00780F39">
            <w:pPr>
              <w:spacing w:line="240" w:lineRule="auto"/>
              <w:contextualSpacing w:val="0"/>
              <w:jc w:val="right"/>
              <w:rPr>
                <w:rFonts w:eastAsia="Times New Roman" w:cs="Times New Roman"/>
                <w:b/>
                <w:bCs/>
                <w:color w:val="000000"/>
                <w:sz w:val="16"/>
                <w:szCs w:val="16"/>
                <w:lang w:val="es-ES" w:eastAsia="fr-CH"/>
              </w:rPr>
            </w:pPr>
            <w:r w:rsidRPr="007F1CBB">
              <w:rPr>
                <w:rFonts w:eastAsia="Times New Roman" w:cs="Times New Roman"/>
                <w:b/>
                <w:bCs/>
                <w:color w:val="000000"/>
                <w:sz w:val="16"/>
                <w:szCs w:val="16"/>
                <w:lang w:val="es-ES" w:eastAsia="fr-CH"/>
              </w:rPr>
              <w:t xml:space="preserve"> 1,195,302 </w:t>
            </w:r>
          </w:p>
        </w:tc>
      </w:tr>
      <w:tr w:rsidR="0084087B" w:rsidRPr="007F1CBB" w:rsidTr="0084087B">
        <w:trPr>
          <w:trHeight w:val="300"/>
        </w:trPr>
        <w:tc>
          <w:tcPr>
            <w:tcW w:w="6804" w:type="dxa"/>
            <w:gridSpan w:val="7"/>
            <w:tcBorders>
              <w:top w:val="single" w:sz="4" w:space="0" w:color="auto"/>
              <w:left w:val="nil"/>
              <w:bottom w:val="nil"/>
              <w:right w:val="nil"/>
            </w:tcBorders>
            <w:shd w:val="clear" w:color="auto" w:fill="auto"/>
            <w:noWrap/>
            <w:vAlign w:val="center"/>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p>
        </w:tc>
        <w:tc>
          <w:tcPr>
            <w:tcW w:w="820" w:type="dxa"/>
            <w:tcBorders>
              <w:top w:val="nil"/>
              <w:left w:val="nil"/>
              <w:bottom w:val="nil"/>
              <w:right w:val="nil"/>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p>
        </w:tc>
        <w:tc>
          <w:tcPr>
            <w:tcW w:w="740" w:type="dxa"/>
            <w:tcBorders>
              <w:top w:val="nil"/>
              <w:left w:val="nil"/>
              <w:bottom w:val="nil"/>
              <w:right w:val="nil"/>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p>
        </w:tc>
        <w:tc>
          <w:tcPr>
            <w:tcW w:w="740" w:type="dxa"/>
            <w:tcBorders>
              <w:top w:val="nil"/>
              <w:left w:val="nil"/>
              <w:bottom w:val="nil"/>
              <w:right w:val="nil"/>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p>
        </w:tc>
        <w:tc>
          <w:tcPr>
            <w:tcW w:w="819" w:type="dxa"/>
            <w:tcBorders>
              <w:top w:val="nil"/>
              <w:left w:val="nil"/>
              <w:bottom w:val="nil"/>
              <w:right w:val="nil"/>
            </w:tcBorders>
            <w:shd w:val="clear" w:color="auto" w:fill="auto"/>
            <w:noWrap/>
            <w:vAlign w:val="bottom"/>
            <w:hideMark/>
          </w:tcPr>
          <w:p w:rsidR="0084087B" w:rsidRPr="007F1CBB" w:rsidRDefault="0084087B" w:rsidP="00BE5F0D">
            <w:pPr>
              <w:spacing w:line="240" w:lineRule="auto"/>
              <w:contextualSpacing w:val="0"/>
              <w:jc w:val="left"/>
              <w:rPr>
                <w:rFonts w:eastAsia="Times New Roman" w:cs="Times New Roman"/>
                <w:color w:val="000000"/>
                <w:sz w:val="16"/>
                <w:szCs w:val="16"/>
                <w:lang w:val="es-ES" w:eastAsia="fr-CH"/>
              </w:rPr>
            </w:pPr>
          </w:p>
        </w:tc>
      </w:tr>
    </w:tbl>
    <w:p w:rsidR="00702D4A" w:rsidRPr="007F1CBB" w:rsidRDefault="00702D4A" w:rsidP="003939A8">
      <w:pPr>
        <w:spacing w:line="240" w:lineRule="auto"/>
        <w:contextualSpacing w:val="0"/>
        <w:jc w:val="left"/>
        <w:rPr>
          <w:rStyle w:val="Emphasis"/>
          <w:sz w:val="22"/>
          <w:lang w:val="es-ES"/>
        </w:rPr>
      </w:pPr>
    </w:p>
    <w:p w:rsidR="00702D4A" w:rsidRPr="007F1CBB" w:rsidRDefault="00702D4A">
      <w:pPr>
        <w:spacing w:line="240" w:lineRule="auto"/>
        <w:contextualSpacing w:val="0"/>
        <w:jc w:val="left"/>
        <w:rPr>
          <w:rStyle w:val="Emphasis"/>
          <w:sz w:val="22"/>
          <w:lang w:val="es-ES"/>
        </w:rPr>
      </w:pPr>
      <w:r w:rsidRPr="007F1CBB">
        <w:rPr>
          <w:rStyle w:val="Emphasis"/>
          <w:sz w:val="22"/>
          <w:lang w:val="es-ES"/>
        </w:rPr>
        <w:br w:type="page"/>
      </w:r>
    </w:p>
    <w:p w:rsidR="008D3E30" w:rsidRPr="007F1CBB" w:rsidRDefault="008D3E30" w:rsidP="003939A8">
      <w:pPr>
        <w:spacing w:line="240" w:lineRule="auto"/>
        <w:contextualSpacing w:val="0"/>
        <w:jc w:val="left"/>
        <w:rPr>
          <w:rStyle w:val="IntenseEmphasis"/>
          <w:i w:val="0"/>
          <w:szCs w:val="24"/>
          <w:lang w:val="es-ES"/>
        </w:rPr>
      </w:pPr>
      <w:r w:rsidRPr="007F1CBB">
        <w:rPr>
          <w:rStyle w:val="IntenseEmphasis"/>
          <w:i w:val="0"/>
          <w:szCs w:val="24"/>
          <w:lang w:val="es-ES"/>
        </w:rPr>
        <w:lastRenderedPageBreak/>
        <w:t>Figur</w:t>
      </w:r>
      <w:r w:rsidR="00C13925" w:rsidRPr="007F1CBB">
        <w:rPr>
          <w:rStyle w:val="IntenseEmphasis"/>
          <w:i w:val="0"/>
          <w:szCs w:val="24"/>
          <w:lang w:val="es-ES"/>
        </w:rPr>
        <w:t>a</w:t>
      </w:r>
      <w:r w:rsidRPr="007F1CBB">
        <w:rPr>
          <w:rStyle w:val="IntenseEmphasis"/>
          <w:i w:val="0"/>
          <w:szCs w:val="24"/>
          <w:lang w:val="es-ES"/>
        </w:rPr>
        <w:t xml:space="preserve"> 1 – </w:t>
      </w:r>
      <w:r w:rsidR="00C13925" w:rsidRPr="007F1CBB">
        <w:rPr>
          <w:rStyle w:val="IntenseEmphasis"/>
          <w:i w:val="0"/>
          <w:szCs w:val="24"/>
          <w:lang w:val="es-ES"/>
        </w:rPr>
        <w:t>Costes anuales de secretaría para el coste anual de programa</w:t>
      </w:r>
      <w:r w:rsidRPr="007F1CBB">
        <w:rPr>
          <w:rStyle w:val="IntenseEmphasis"/>
          <w:i w:val="0"/>
          <w:szCs w:val="24"/>
          <w:lang w:val="es-ES"/>
        </w:rPr>
        <w:t>, 2009 – 20</w:t>
      </w:r>
      <w:r w:rsidR="009A23BE" w:rsidRPr="007F1CBB">
        <w:rPr>
          <w:rStyle w:val="IntenseEmphasis"/>
          <w:i w:val="0"/>
          <w:szCs w:val="24"/>
          <w:lang w:val="es-ES"/>
        </w:rPr>
        <w:t>19</w:t>
      </w:r>
      <w:r w:rsidRPr="007F1CBB">
        <w:rPr>
          <w:rStyle w:val="IntenseEmphasis"/>
          <w:i w:val="0"/>
          <w:szCs w:val="24"/>
          <w:lang w:val="es-ES"/>
        </w:rPr>
        <w:t xml:space="preserve"> (USD)</w:t>
      </w:r>
    </w:p>
    <w:p w:rsidR="005E6AEF" w:rsidRPr="007F1CBB" w:rsidRDefault="005E6AEF" w:rsidP="005E6AEF">
      <w:pPr>
        <w:rPr>
          <w:lang w:val="es-ES"/>
        </w:rPr>
      </w:pPr>
      <w:r w:rsidRPr="007F1CBB">
        <w:rPr>
          <w:noProof/>
          <w:lang w:val="en-GB" w:eastAsia="en-GB"/>
        </w:rPr>
        <w:drawing>
          <wp:inline distT="0" distB="0" distL="0" distR="0" wp14:anchorId="647AE305" wp14:editId="59642E07">
            <wp:extent cx="6400800" cy="39909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720E" w:rsidRPr="007F1CBB" w:rsidRDefault="00C13925" w:rsidP="008577FE">
      <w:pPr>
        <w:jc w:val="left"/>
        <w:rPr>
          <w:rStyle w:val="Emphasis"/>
          <w:b w:val="0"/>
          <w:i/>
          <w:sz w:val="18"/>
          <w:szCs w:val="18"/>
          <w:lang w:val="es-ES"/>
        </w:rPr>
      </w:pPr>
      <w:r w:rsidRPr="007F1CBB">
        <w:rPr>
          <w:rStyle w:val="Emphasis"/>
          <w:sz w:val="18"/>
          <w:szCs w:val="18"/>
          <w:lang w:val="es-ES"/>
        </w:rPr>
        <w:t>Nota</w:t>
      </w:r>
      <w:r w:rsidR="0059720E" w:rsidRPr="007F1CBB">
        <w:rPr>
          <w:rStyle w:val="Emphasis"/>
          <w:sz w:val="18"/>
          <w:szCs w:val="18"/>
          <w:lang w:val="es-ES"/>
        </w:rPr>
        <w:t>:</w:t>
      </w:r>
      <w:r w:rsidR="008555F9" w:rsidRPr="007F1CBB">
        <w:rPr>
          <w:rStyle w:val="Emphasis"/>
          <w:sz w:val="18"/>
          <w:szCs w:val="18"/>
          <w:lang w:val="es-ES"/>
        </w:rPr>
        <w:t xml:space="preserve"> </w:t>
      </w:r>
      <w:r w:rsidRPr="007F1CBB">
        <w:rPr>
          <w:rStyle w:val="Emphasis"/>
          <w:sz w:val="18"/>
          <w:szCs w:val="18"/>
          <w:lang w:val="es-ES"/>
        </w:rPr>
        <w:t xml:space="preserve">los costes </w:t>
      </w:r>
      <w:r w:rsidR="0059720E" w:rsidRPr="007F1CBB">
        <w:rPr>
          <w:rStyle w:val="Emphasis"/>
          <w:i/>
          <w:sz w:val="18"/>
          <w:szCs w:val="18"/>
          <w:lang w:val="es-ES"/>
        </w:rPr>
        <w:t>2018 – 20</w:t>
      </w:r>
      <w:r w:rsidR="003939A8" w:rsidRPr="007F1CBB">
        <w:rPr>
          <w:rStyle w:val="Emphasis"/>
          <w:i/>
          <w:sz w:val="18"/>
          <w:szCs w:val="18"/>
          <w:lang w:val="es-ES"/>
        </w:rPr>
        <w:t>19</w:t>
      </w:r>
      <w:r w:rsidRPr="007F1CBB">
        <w:rPr>
          <w:rStyle w:val="Emphasis"/>
          <w:i/>
          <w:sz w:val="18"/>
          <w:szCs w:val="18"/>
          <w:lang w:val="es-ES"/>
        </w:rPr>
        <w:t xml:space="preserve"> son estimaciones</w:t>
      </w:r>
    </w:p>
    <w:p w:rsidR="0059720E" w:rsidRPr="007F1CBB" w:rsidRDefault="0059720E" w:rsidP="008577FE">
      <w:pPr>
        <w:jc w:val="left"/>
        <w:rPr>
          <w:rStyle w:val="Emphasis"/>
          <w:sz w:val="22"/>
          <w:lang w:val="es-ES"/>
        </w:rPr>
      </w:pPr>
    </w:p>
    <w:p w:rsidR="005E6AEF" w:rsidRPr="007F1CBB" w:rsidRDefault="00C13925" w:rsidP="00E87D90">
      <w:pPr>
        <w:pStyle w:val="Caption"/>
        <w:spacing w:after="120"/>
        <w:rPr>
          <w:rStyle w:val="IntenseEmphasis"/>
          <w:b/>
          <w:i w:val="0"/>
          <w:sz w:val="24"/>
          <w:szCs w:val="24"/>
          <w:lang w:val="es-ES"/>
        </w:rPr>
      </w:pPr>
      <w:r w:rsidRPr="007F1CBB">
        <w:rPr>
          <w:rStyle w:val="IntenseEmphasis"/>
          <w:b/>
          <w:i w:val="0"/>
          <w:sz w:val="24"/>
          <w:szCs w:val="24"/>
          <w:lang w:val="es-ES"/>
        </w:rPr>
        <w:t>Figura</w:t>
      </w:r>
      <w:r w:rsidR="005E6AEF" w:rsidRPr="007F1CBB">
        <w:rPr>
          <w:rStyle w:val="IntenseEmphasis"/>
          <w:b/>
          <w:i w:val="0"/>
          <w:sz w:val="24"/>
          <w:szCs w:val="24"/>
          <w:lang w:val="es-ES"/>
        </w:rPr>
        <w:t xml:space="preserve"> 2 – </w:t>
      </w:r>
      <w:r w:rsidRPr="007F1CBB">
        <w:rPr>
          <w:rStyle w:val="IntenseEmphasis"/>
          <w:b/>
          <w:i w:val="0"/>
          <w:sz w:val="24"/>
          <w:szCs w:val="24"/>
          <w:lang w:val="es-ES"/>
        </w:rPr>
        <w:t>Costes medios de secretaría</w:t>
      </w:r>
      <w:r w:rsidR="005E6AEF" w:rsidRPr="007F1CBB">
        <w:rPr>
          <w:rStyle w:val="IntenseEmphasis"/>
          <w:b/>
          <w:i w:val="0"/>
          <w:sz w:val="24"/>
          <w:szCs w:val="24"/>
          <w:lang w:val="es-ES"/>
        </w:rPr>
        <w:t xml:space="preserve"> 2009 – 2020 (USD)</w:t>
      </w:r>
    </w:p>
    <w:p w:rsidR="005E6AEF" w:rsidRPr="007F1CBB" w:rsidRDefault="005E6AEF" w:rsidP="008577FE">
      <w:pPr>
        <w:jc w:val="left"/>
        <w:rPr>
          <w:rStyle w:val="Emphasis"/>
          <w:sz w:val="22"/>
          <w:lang w:val="es-ES"/>
        </w:rPr>
      </w:pPr>
      <w:r w:rsidRPr="007F1CBB">
        <w:rPr>
          <w:noProof/>
          <w:lang w:val="en-GB" w:eastAsia="en-GB"/>
        </w:rPr>
        <w:drawing>
          <wp:inline distT="0" distB="0" distL="0" distR="0" wp14:anchorId="73469C01" wp14:editId="76DBCDEB">
            <wp:extent cx="5800725" cy="3857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720E" w:rsidRPr="007F1CBB" w:rsidRDefault="00C13925" w:rsidP="008555F9">
      <w:pPr>
        <w:spacing w:before="120"/>
        <w:jc w:val="left"/>
        <w:rPr>
          <w:rStyle w:val="Emphasis"/>
          <w:b w:val="0"/>
          <w:i/>
          <w:sz w:val="18"/>
          <w:szCs w:val="18"/>
          <w:lang w:val="es-ES"/>
        </w:rPr>
      </w:pPr>
      <w:r w:rsidRPr="007F1CBB">
        <w:rPr>
          <w:rStyle w:val="Emphasis"/>
          <w:sz w:val="18"/>
          <w:szCs w:val="18"/>
          <w:lang w:val="es-ES"/>
        </w:rPr>
        <w:t>Nota</w:t>
      </w:r>
      <w:r w:rsidR="0059720E" w:rsidRPr="007F1CBB">
        <w:rPr>
          <w:rStyle w:val="Emphasis"/>
          <w:sz w:val="18"/>
          <w:szCs w:val="18"/>
          <w:lang w:val="es-ES"/>
        </w:rPr>
        <w:t>:</w:t>
      </w:r>
      <w:r w:rsidR="0059720E" w:rsidRPr="007F1CBB">
        <w:rPr>
          <w:rStyle w:val="Emphasis"/>
          <w:sz w:val="22"/>
          <w:lang w:val="es-ES"/>
        </w:rPr>
        <w:t xml:space="preserve"> </w:t>
      </w:r>
      <w:r w:rsidRPr="007F1CBB">
        <w:rPr>
          <w:rStyle w:val="Emphasis"/>
          <w:i/>
          <w:sz w:val="18"/>
          <w:szCs w:val="18"/>
          <w:lang w:val="es-ES"/>
        </w:rPr>
        <w:t>las cifras</w:t>
      </w:r>
      <w:r w:rsidR="00641BD0" w:rsidRPr="007F1CBB">
        <w:rPr>
          <w:rStyle w:val="Emphasis"/>
          <w:i/>
          <w:sz w:val="18"/>
          <w:szCs w:val="18"/>
          <w:lang w:val="es-ES"/>
        </w:rPr>
        <w:t xml:space="preserve"> </w:t>
      </w:r>
      <w:r w:rsidR="0059720E" w:rsidRPr="007F1CBB">
        <w:rPr>
          <w:rStyle w:val="Emphasis"/>
          <w:i/>
          <w:sz w:val="18"/>
          <w:szCs w:val="18"/>
          <w:lang w:val="es-ES"/>
        </w:rPr>
        <w:t xml:space="preserve">2018 – 2020 </w:t>
      </w:r>
      <w:r w:rsidRPr="007F1CBB">
        <w:rPr>
          <w:rStyle w:val="Emphasis"/>
          <w:i/>
          <w:sz w:val="18"/>
          <w:szCs w:val="18"/>
          <w:lang w:val="es-ES"/>
        </w:rPr>
        <w:t>se basan en estimaciones</w:t>
      </w:r>
    </w:p>
    <w:sectPr w:rsidR="0059720E" w:rsidRPr="007F1CBB" w:rsidSect="00641BD0">
      <w:footerReference w:type="even" r:id="rId13"/>
      <w:footerReference w:type="default" r:id="rId14"/>
      <w:pgSz w:w="11906" w:h="16838"/>
      <w:pgMar w:top="1411" w:right="1411" w:bottom="851" w:left="1411"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429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1F" w:rsidRDefault="00BF5C1F">
      <w:pPr>
        <w:spacing w:line="240" w:lineRule="auto"/>
      </w:pPr>
      <w:r>
        <w:separator/>
      </w:r>
    </w:p>
  </w:endnote>
  <w:endnote w:type="continuationSeparator" w:id="0">
    <w:p w:rsidR="00BF5C1F" w:rsidRDefault="00BF5C1F">
      <w:pPr>
        <w:spacing w:line="240" w:lineRule="auto"/>
      </w:pPr>
      <w:r>
        <w:continuationSeparator/>
      </w:r>
    </w:p>
  </w:endnote>
  <w:endnote w:type="continuationNotice" w:id="1">
    <w:p w:rsidR="00BF5C1F" w:rsidRDefault="00BF5C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EF" w:rsidRDefault="005078EF" w:rsidP="00600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8EF" w:rsidRDefault="005078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EF" w:rsidRDefault="005078EF" w:rsidP="006008DD">
    <w:pPr>
      <w:pStyle w:val="Footer"/>
      <w:jc w:val="right"/>
    </w:pPr>
    <w:r w:rsidRPr="007F1CBB">
      <w:rPr>
        <w:sz w:val="20"/>
        <w:szCs w:val="20"/>
        <w:lang w:val="es-ES"/>
      </w:rPr>
      <w:t>P</w:t>
    </w:r>
    <w:r w:rsidR="00846F42" w:rsidRPr="007F1CBB">
      <w:rPr>
        <w:sz w:val="20"/>
        <w:szCs w:val="20"/>
        <w:lang w:val="es-ES"/>
      </w:rPr>
      <w:t>á</w:t>
    </w:r>
    <w:r w:rsidRPr="007F1CBB">
      <w:rPr>
        <w:sz w:val="20"/>
        <w:szCs w:val="20"/>
        <w:lang w:val="es-ES"/>
      </w:rPr>
      <w:t>g</w:t>
    </w:r>
    <w:r w:rsidR="00846F42" w:rsidRPr="007F1CBB">
      <w:rPr>
        <w:sz w:val="20"/>
        <w:szCs w:val="20"/>
        <w:lang w:val="es-ES"/>
      </w:rPr>
      <w:t>ina</w:t>
    </w:r>
    <w:r w:rsidRPr="001C22A4">
      <w:rPr>
        <w:sz w:val="20"/>
        <w:szCs w:val="20"/>
      </w:rPr>
      <w:t xml:space="preserv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5D4A1F">
      <w:rPr>
        <w:noProof/>
        <w:sz w:val="20"/>
        <w:szCs w:val="20"/>
      </w:rPr>
      <w:t>3</w:t>
    </w:r>
    <w:r w:rsidRPr="001C22A4">
      <w:rPr>
        <w:sz w:val="20"/>
        <w:szCs w:val="20"/>
      </w:rPr>
      <w:fldChar w:fldCharType="end"/>
    </w:r>
    <w:r>
      <w:t xml:space="preserve"> </w:t>
    </w:r>
  </w:p>
  <w:p w:rsidR="005078EF" w:rsidRDefault="005078EF" w:rsidP="00600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1F" w:rsidRDefault="00BF5C1F">
      <w:pPr>
        <w:spacing w:line="240" w:lineRule="auto"/>
      </w:pPr>
      <w:r>
        <w:separator/>
      </w:r>
    </w:p>
  </w:footnote>
  <w:footnote w:type="continuationSeparator" w:id="0">
    <w:p w:rsidR="00BF5C1F" w:rsidRDefault="00BF5C1F">
      <w:pPr>
        <w:spacing w:line="240" w:lineRule="auto"/>
      </w:pPr>
      <w:r>
        <w:continuationSeparator/>
      </w:r>
    </w:p>
  </w:footnote>
  <w:footnote w:type="continuationNotice" w:id="1">
    <w:p w:rsidR="00BF5C1F" w:rsidRDefault="00BF5C1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82C"/>
    <w:multiLevelType w:val="hybridMultilevel"/>
    <w:tmpl w:val="BF744118"/>
    <w:lvl w:ilvl="0" w:tplc="B7248F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B3B34"/>
    <w:multiLevelType w:val="hybridMultilevel"/>
    <w:tmpl w:val="DBF6039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D0486"/>
    <w:multiLevelType w:val="hybridMultilevel"/>
    <w:tmpl w:val="932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006C84"/>
    <w:multiLevelType w:val="hybridMultilevel"/>
    <w:tmpl w:val="48BA6CB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F4993"/>
    <w:multiLevelType w:val="hybridMultilevel"/>
    <w:tmpl w:val="FF6EA366"/>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81D388F"/>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3C4054"/>
    <w:multiLevelType w:val="hybridMultilevel"/>
    <w:tmpl w:val="7E0E42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F6215A"/>
    <w:multiLevelType w:val="hybridMultilevel"/>
    <w:tmpl w:val="CA1053C2"/>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nsid w:val="1A8D51A3"/>
    <w:multiLevelType w:val="hybridMultilevel"/>
    <w:tmpl w:val="28AE0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nsid w:val="1D354187"/>
    <w:multiLevelType w:val="hybridMultilevel"/>
    <w:tmpl w:val="FD74FF1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E83283"/>
    <w:multiLevelType w:val="hybridMultilevel"/>
    <w:tmpl w:val="22F45406"/>
    <w:lvl w:ilvl="0" w:tplc="100C0001">
      <w:start w:val="2"/>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2B7727C"/>
    <w:multiLevelType w:val="hybridMultilevel"/>
    <w:tmpl w:val="93665E40"/>
    <w:lvl w:ilvl="0" w:tplc="8514C86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612773"/>
    <w:multiLevelType w:val="hybridMultilevel"/>
    <w:tmpl w:val="22C43C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84642C0"/>
    <w:multiLevelType w:val="hybridMultilevel"/>
    <w:tmpl w:val="42201E1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A7B64A7"/>
    <w:multiLevelType w:val="hybridMultilevel"/>
    <w:tmpl w:val="4C56E038"/>
    <w:lvl w:ilvl="0" w:tplc="04090017">
      <w:start w:val="1"/>
      <w:numFmt w:val="lowerLetter"/>
      <w:lvlText w:val="%1)"/>
      <w:lvlJc w:val="left"/>
      <w:pPr>
        <w:ind w:left="1545" w:hanging="360"/>
      </w:p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15">
    <w:nsid w:val="31E96933"/>
    <w:multiLevelType w:val="hybridMultilevel"/>
    <w:tmpl w:val="499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6750A"/>
    <w:multiLevelType w:val="hybridMultilevel"/>
    <w:tmpl w:val="12E0A0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36EB12A4"/>
    <w:multiLevelType w:val="hybridMultilevel"/>
    <w:tmpl w:val="95FEA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807AB"/>
    <w:multiLevelType w:val="hybridMultilevel"/>
    <w:tmpl w:val="DBD40A56"/>
    <w:lvl w:ilvl="0" w:tplc="100C0005">
      <w:start w:val="1"/>
      <w:numFmt w:val="bullet"/>
      <w:lvlText w:val=""/>
      <w:lvlJc w:val="left"/>
      <w:pPr>
        <w:ind w:left="1800" w:hanging="360"/>
      </w:pPr>
      <w:rPr>
        <w:rFonts w:ascii="Wingdings" w:hAnsi="Wingdings"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19">
    <w:nsid w:val="3FED22E4"/>
    <w:multiLevelType w:val="hybridMultilevel"/>
    <w:tmpl w:val="82988924"/>
    <w:lvl w:ilvl="0" w:tplc="9A46EEF2">
      <w:start w:val="8"/>
      <w:numFmt w:val="decimal"/>
      <w:lvlText w:val="%1."/>
      <w:lvlJc w:val="left"/>
      <w:pPr>
        <w:ind w:left="100" w:hanging="260"/>
      </w:pPr>
      <w:rPr>
        <w:rFonts w:ascii="Calibri" w:eastAsia="Calibri" w:hAnsi="Calibri" w:hint="default"/>
        <w:sz w:val="22"/>
        <w:szCs w:val="22"/>
      </w:rPr>
    </w:lvl>
    <w:lvl w:ilvl="1" w:tplc="4344D5BE">
      <w:start w:val="1"/>
      <w:numFmt w:val="lowerRoman"/>
      <w:lvlText w:val="%2)"/>
      <w:lvlJc w:val="left"/>
      <w:pPr>
        <w:ind w:left="820" w:hanging="478"/>
      </w:pPr>
      <w:rPr>
        <w:rFonts w:ascii="Calibri" w:eastAsia="Calibri" w:hAnsi="Calibri" w:hint="default"/>
        <w:spacing w:val="-1"/>
        <w:sz w:val="22"/>
        <w:szCs w:val="22"/>
      </w:rPr>
    </w:lvl>
    <w:lvl w:ilvl="2" w:tplc="6F80DF50">
      <w:start w:val="1"/>
      <w:numFmt w:val="bullet"/>
      <w:lvlText w:val="•"/>
      <w:lvlJc w:val="left"/>
      <w:pPr>
        <w:ind w:left="1793" w:hanging="478"/>
      </w:pPr>
    </w:lvl>
    <w:lvl w:ilvl="3" w:tplc="7AB86E4A">
      <w:start w:val="1"/>
      <w:numFmt w:val="bullet"/>
      <w:lvlText w:val="•"/>
      <w:lvlJc w:val="left"/>
      <w:pPr>
        <w:ind w:left="2766" w:hanging="478"/>
      </w:pPr>
    </w:lvl>
    <w:lvl w:ilvl="4" w:tplc="90021CA2">
      <w:start w:val="1"/>
      <w:numFmt w:val="bullet"/>
      <w:lvlText w:val="•"/>
      <w:lvlJc w:val="left"/>
      <w:pPr>
        <w:ind w:left="3740" w:hanging="478"/>
      </w:pPr>
    </w:lvl>
    <w:lvl w:ilvl="5" w:tplc="F4E0C5C6">
      <w:start w:val="1"/>
      <w:numFmt w:val="bullet"/>
      <w:lvlText w:val="•"/>
      <w:lvlJc w:val="left"/>
      <w:pPr>
        <w:ind w:left="4713" w:hanging="478"/>
      </w:pPr>
    </w:lvl>
    <w:lvl w:ilvl="6" w:tplc="F80EB906">
      <w:start w:val="1"/>
      <w:numFmt w:val="bullet"/>
      <w:lvlText w:val="•"/>
      <w:lvlJc w:val="left"/>
      <w:pPr>
        <w:ind w:left="5686" w:hanging="478"/>
      </w:pPr>
    </w:lvl>
    <w:lvl w:ilvl="7" w:tplc="B1244A68">
      <w:start w:val="1"/>
      <w:numFmt w:val="bullet"/>
      <w:lvlText w:val="•"/>
      <w:lvlJc w:val="left"/>
      <w:pPr>
        <w:ind w:left="6660" w:hanging="478"/>
      </w:pPr>
    </w:lvl>
    <w:lvl w:ilvl="8" w:tplc="09382BB4">
      <w:start w:val="1"/>
      <w:numFmt w:val="bullet"/>
      <w:lvlText w:val="•"/>
      <w:lvlJc w:val="left"/>
      <w:pPr>
        <w:ind w:left="7633" w:hanging="478"/>
      </w:pPr>
    </w:lvl>
  </w:abstractNum>
  <w:abstractNum w:abstractNumId="20">
    <w:nsid w:val="438804C4"/>
    <w:multiLevelType w:val="hybridMultilevel"/>
    <w:tmpl w:val="168A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F73CC9"/>
    <w:multiLevelType w:val="hybridMultilevel"/>
    <w:tmpl w:val="76BC7978"/>
    <w:lvl w:ilvl="0" w:tplc="04090001">
      <w:start w:val="1"/>
      <w:numFmt w:val="bullet"/>
      <w:lvlText w:val=""/>
      <w:lvlJc w:val="left"/>
      <w:pPr>
        <w:ind w:left="1800" w:hanging="360"/>
      </w:pPr>
      <w:rPr>
        <w:rFonts w:ascii="Symbol" w:hAnsi="Symbol"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22">
    <w:nsid w:val="4CF2139D"/>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A9711F"/>
    <w:multiLevelType w:val="hybridMultilevel"/>
    <w:tmpl w:val="51B4C80C"/>
    <w:lvl w:ilvl="0" w:tplc="100C000F">
      <w:start w:val="1"/>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nsid w:val="55433DA6"/>
    <w:multiLevelType w:val="hybridMultilevel"/>
    <w:tmpl w:val="A308F838"/>
    <w:lvl w:ilvl="0" w:tplc="8DE277C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56A532D4"/>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8E04B2B"/>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DF0AAD"/>
    <w:multiLevelType w:val="hybridMultilevel"/>
    <w:tmpl w:val="7F82FAB6"/>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71794"/>
    <w:multiLevelType w:val="hybridMultilevel"/>
    <w:tmpl w:val="7E481066"/>
    <w:lvl w:ilvl="0" w:tplc="0809000F">
      <w:start w:val="1"/>
      <w:numFmt w:val="decimal"/>
      <w:lvlText w:val="%1."/>
      <w:lvlJc w:val="left"/>
      <w:pPr>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BD5E69"/>
    <w:multiLevelType w:val="hybridMultilevel"/>
    <w:tmpl w:val="251C2938"/>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0">
    <w:nsid w:val="69A52A85"/>
    <w:multiLevelType w:val="hybridMultilevel"/>
    <w:tmpl w:val="C9F09F4E"/>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1">
    <w:nsid w:val="6BA72371"/>
    <w:multiLevelType w:val="multilevel"/>
    <w:tmpl w:val="D6A2AABC"/>
    <w:lvl w:ilvl="0">
      <w:start w:val="1"/>
      <w:numFmt w:val="decimal"/>
      <w:pStyle w:val="Heading1"/>
      <w:lvlText w:val="%1"/>
      <w:lvlJc w:val="left"/>
      <w:pPr>
        <w:ind w:left="432" w:hanging="432"/>
      </w:pPr>
    </w:lvl>
    <w:lvl w:ilvl="1">
      <w:start w:val="1"/>
      <w:numFmt w:val="decimal"/>
      <w:pStyle w:val="Heading2"/>
      <w:lvlText w:val="%1.%2"/>
      <w:lvlJc w:val="left"/>
      <w:pPr>
        <w:ind w:left="15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FD762A9"/>
    <w:multiLevelType w:val="hybridMultilevel"/>
    <w:tmpl w:val="5224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3">
    <w:nsid w:val="7113257D"/>
    <w:multiLevelType w:val="hybridMultilevel"/>
    <w:tmpl w:val="604EFD72"/>
    <w:lvl w:ilvl="0" w:tplc="F3B4CF7C">
      <w:start w:val="1"/>
      <w:numFmt w:val="bullet"/>
      <w:lvlText w:val=""/>
      <w:lvlJc w:val="left"/>
      <w:pPr>
        <w:ind w:left="720" w:hanging="360"/>
      </w:pPr>
      <w:rPr>
        <w:rFonts w:ascii="Symbol" w:eastAsia="Calibri" w:hAnsi="Symbol"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1133645"/>
    <w:multiLevelType w:val="hybridMultilevel"/>
    <w:tmpl w:val="7DE8B1AC"/>
    <w:lvl w:ilvl="0" w:tplc="4344D5BE">
      <w:start w:val="1"/>
      <w:numFmt w:val="lowerRoman"/>
      <w:lvlText w:val="%1)"/>
      <w:lvlJc w:val="left"/>
      <w:pPr>
        <w:ind w:left="820" w:hanging="478"/>
      </w:pPr>
      <w:rPr>
        <w:rFonts w:ascii="Calibri" w:eastAsia="Calibri" w:hAnsi="Calibri"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510BCF"/>
    <w:multiLevelType w:val="hybridMultilevel"/>
    <w:tmpl w:val="C23ADF66"/>
    <w:lvl w:ilvl="0" w:tplc="C608B180">
      <w:start w:val="1"/>
      <w:numFmt w:val="decimal"/>
      <w:lvlText w:val="%1."/>
      <w:lvlJc w:val="left"/>
      <w:pPr>
        <w:ind w:left="360" w:hanging="360"/>
      </w:pPr>
      <w:rPr>
        <w:rFonts w:ascii="Calibri" w:eastAsia="Calibri" w:hAnsi="Calibri" w:cs="Calibri"/>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6">
    <w:nsid w:val="72DB0AC7"/>
    <w:multiLevelType w:val="hybridMultilevel"/>
    <w:tmpl w:val="8E3C2FD6"/>
    <w:lvl w:ilvl="0" w:tplc="78D88E76">
      <w:start w:val="1"/>
      <w:numFmt w:val="lowerRoman"/>
      <w:pStyle w:val="Quote"/>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8A826F0"/>
    <w:multiLevelType w:val="hybridMultilevel"/>
    <w:tmpl w:val="692402CA"/>
    <w:lvl w:ilvl="0" w:tplc="6F0A374E">
      <w:start w:val="1"/>
      <w:numFmt w:val="decimal"/>
      <w:pStyle w:val="ListParagraph"/>
      <w:lvlText w:val="%1."/>
      <w:lvlJc w:val="left"/>
      <w:pPr>
        <w:ind w:left="36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abstractNum w:abstractNumId="38">
    <w:nsid w:val="78AF2093"/>
    <w:multiLevelType w:val="hybridMultilevel"/>
    <w:tmpl w:val="C7E08CD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37"/>
  </w:num>
  <w:num w:numId="2">
    <w:abstractNumId w:val="36"/>
  </w:num>
  <w:num w:numId="3">
    <w:abstractNumId w:val="28"/>
  </w:num>
  <w:num w:numId="4">
    <w:abstractNumId w:val="26"/>
  </w:num>
  <w:num w:numId="5">
    <w:abstractNumId w:val="15"/>
  </w:num>
  <w:num w:numId="6">
    <w:abstractNumId w:val="31"/>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9"/>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2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21"/>
  </w:num>
  <w:num w:numId="15">
    <w:abstractNumId w:val="7"/>
  </w:num>
  <w:num w:numId="16">
    <w:abstractNumId w:val="11"/>
  </w:num>
  <w:num w:numId="17">
    <w:abstractNumId w:val="8"/>
  </w:num>
  <w:num w:numId="18">
    <w:abstractNumId w:val="32"/>
  </w:num>
  <w:num w:numId="19">
    <w:abstractNumId w:val="30"/>
  </w:num>
  <w:num w:numId="20">
    <w:abstractNumId w:val="18"/>
  </w:num>
  <w:num w:numId="21">
    <w:abstractNumId w:val="1"/>
  </w:num>
  <w:num w:numId="22">
    <w:abstractNumId w:val="27"/>
  </w:num>
  <w:num w:numId="23">
    <w:abstractNumId w:val="19"/>
  </w:num>
  <w:num w:numId="24">
    <w:abstractNumId w:val="17"/>
  </w:num>
  <w:num w:numId="25">
    <w:abstractNumId w:val="31"/>
  </w:num>
  <w:num w:numId="26">
    <w:abstractNumId w:val="37"/>
  </w:num>
  <w:num w:numId="27">
    <w:abstractNumId w:val="22"/>
  </w:num>
  <w:num w:numId="28">
    <w:abstractNumId w:val="0"/>
  </w:num>
  <w:num w:numId="29">
    <w:abstractNumId w:val="38"/>
  </w:num>
  <w:num w:numId="30">
    <w:abstractNumId w:val="13"/>
  </w:num>
  <w:num w:numId="31">
    <w:abstractNumId w:val="31"/>
    <w:lvlOverride w:ilvl="0">
      <w:startOverride w:val="2"/>
    </w:lvlOverride>
    <w:lvlOverride w:ilvl="1">
      <w:startOverride w:val="1"/>
    </w:lvlOverride>
  </w:num>
  <w:num w:numId="32">
    <w:abstractNumId w:val="31"/>
    <w:lvlOverride w:ilvl="0">
      <w:startOverride w:val="2"/>
    </w:lvlOverride>
    <w:lvlOverride w:ilvl="1">
      <w:startOverride w:val="1"/>
    </w:lvlOverride>
  </w:num>
  <w:num w:numId="33">
    <w:abstractNumId w:val="35"/>
  </w:num>
  <w:num w:numId="34">
    <w:abstractNumId w:val="16"/>
  </w:num>
  <w:num w:numId="35">
    <w:abstractNumId w:val="24"/>
  </w:num>
  <w:num w:numId="36">
    <w:abstractNumId w:val="33"/>
  </w:num>
  <w:num w:numId="37">
    <w:abstractNumId w:val="20"/>
  </w:num>
  <w:num w:numId="38">
    <w:abstractNumId w:val="2"/>
  </w:num>
  <w:num w:numId="39">
    <w:abstractNumId w:val="12"/>
  </w:num>
  <w:num w:numId="40">
    <w:abstractNumId w:val="5"/>
  </w:num>
  <w:num w:numId="41">
    <w:abstractNumId w:val="25"/>
  </w:num>
  <w:num w:numId="42">
    <w:abstractNumId w:val="6"/>
  </w:num>
  <w:num w:numId="43">
    <w:abstractNumId w:val="23"/>
  </w:num>
  <w:num w:numId="44">
    <w:abstractNumId w:val="3"/>
  </w:num>
  <w:num w:numId="45">
    <w:abstractNumId w:val="4"/>
  </w:num>
  <w:num w:numId="46">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DP">
    <w15:presenceInfo w15:providerId="None" w15:userId="UND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E1"/>
    <w:rsid w:val="00007C39"/>
    <w:rsid w:val="00007CEA"/>
    <w:rsid w:val="00014175"/>
    <w:rsid w:val="00021CEB"/>
    <w:rsid w:val="00022239"/>
    <w:rsid w:val="00026301"/>
    <w:rsid w:val="000263CE"/>
    <w:rsid w:val="000337CF"/>
    <w:rsid w:val="000354EF"/>
    <w:rsid w:val="00035AB8"/>
    <w:rsid w:val="00036F17"/>
    <w:rsid w:val="000378A8"/>
    <w:rsid w:val="00043B9E"/>
    <w:rsid w:val="00050138"/>
    <w:rsid w:val="0005215C"/>
    <w:rsid w:val="00052870"/>
    <w:rsid w:val="000661F4"/>
    <w:rsid w:val="00071FD0"/>
    <w:rsid w:val="00075926"/>
    <w:rsid w:val="00077869"/>
    <w:rsid w:val="00083F34"/>
    <w:rsid w:val="00084013"/>
    <w:rsid w:val="00091A22"/>
    <w:rsid w:val="00092C2B"/>
    <w:rsid w:val="00097361"/>
    <w:rsid w:val="00097D38"/>
    <w:rsid w:val="000A1D89"/>
    <w:rsid w:val="000A38EA"/>
    <w:rsid w:val="000A7702"/>
    <w:rsid w:val="000B0C9E"/>
    <w:rsid w:val="000C42D8"/>
    <w:rsid w:val="000C7766"/>
    <w:rsid w:val="000D2183"/>
    <w:rsid w:val="000E1CFC"/>
    <w:rsid w:val="000E1DCD"/>
    <w:rsid w:val="000E251B"/>
    <w:rsid w:val="000E44B8"/>
    <w:rsid w:val="000F06C6"/>
    <w:rsid w:val="000F1A36"/>
    <w:rsid w:val="000F3323"/>
    <w:rsid w:val="000F6997"/>
    <w:rsid w:val="000F705A"/>
    <w:rsid w:val="000F7C7C"/>
    <w:rsid w:val="001013CE"/>
    <w:rsid w:val="0010141D"/>
    <w:rsid w:val="00105D14"/>
    <w:rsid w:val="0011619C"/>
    <w:rsid w:val="0011734D"/>
    <w:rsid w:val="00121734"/>
    <w:rsid w:val="00124F7B"/>
    <w:rsid w:val="0013119E"/>
    <w:rsid w:val="001342D0"/>
    <w:rsid w:val="00134D6A"/>
    <w:rsid w:val="00135644"/>
    <w:rsid w:val="00136583"/>
    <w:rsid w:val="001414E4"/>
    <w:rsid w:val="00144BE6"/>
    <w:rsid w:val="00147B53"/>
    <w:rsid w:val="001528D4"/>
    <w:rsid w:val="00157FA3"/>
    <w:rsid w:val="00167492"/>
    <w:rsid w:val="00181C45"/>
    <w:rsid w:val="00183425"/>
    <w:rsid w:val="00184A4D"/>
    <w:rsid w:val="001946EB"/>
    <w:rsid w:val="0019585A"/>
    <w:rsid w:val="00196FAF"/>
    <w:rsid w:val="0019716A"/>
    <w:rsid w:val="001A3024"/>
    <w:rsid w:val="001A5355"/>
    <w:rsid w:val="001A5E94"/>
    <w:rsid w:val="001A73F9"/>
    <w:rsid w:val="001A7716"/>
    <w:rsid w:val="001B02AC"/>
    <w:rsid w:val="001B2BF3"/>
    <w:rsid w:val="001B2E12"/>
    <w:rsid w:val="001B446C"/>
    <w:rsid w:val="001B686C"/>
    <w:rsid w:val="001C2BF0"/>
    <w:rsid w:val="001D1D57"/>
    <w:rsid w:val="001E7B3B"/>
    <w:rsid w:val="001F10DA"/>
    <w:rsid w:val="00200D93"/>
    <w:rsid w:val="00201917"/>
    <w:rsid w:val="00202B50"/>
    <w:rsid w:val="00203B9F"/>
    <w:rsid w:val="00207886"/>
    <w:rsid w:val="00211FD1"/>
    <w:rsid w:val="00212DD1"/>
    <w:rsid w:val="00224B01"/>
    <w:rsid w:val="002264B7"/>
    <w:rsid w:val="002328B1"/>
    <w:rsid w:val="00233D6F"/>
    <w:rsid w:val="00233F13"/>
    <w:rsid w:val="0023498B"/>
    <w:rsid w:val="002351D5"/>
    <w:rsid w:val="00243238"/>
    <w:rsid w:val="00243343"/>
    <w:rsid w:val="00244C8A"/>
    <w:rsid w:val="0024587B"/>
    <w:rsid w:val="00245D45"/>
    <w:rsid w:val="00246A19"/>
    <w:rsid w:val="00254C9F"/>
    <w:rsid w:val="00261845"/>
    <w:rsid w:val="0026756A"/>
    <w:rsid w:val="00271073"/>
    <w:rsid w:val="00275521"/>
    <w:rsid w:val="00280968"/>
    <w:rsid w:val="00283F7F"/>
    <w:rsid w:val="002856E8"/>
    <w:rsid w:val="00287CA2"/>
    <w:rsid w:val="00287D04"/>
    <w:rsid w:val="00287DE0"/>
    <w:rsid w:val="00294EB6"/>
    <w:rsid w:val="002A10A1"/>
    <w:rsid w:val="002A3EA1"/>
    <w:rsid w:val="002B016C"/>
    <w:rsid w:val="002B20DF"/>
    <w:rsid w:val="002B4122"/>
    <w:rsid w:val="002D3CCA"/>
    <w:rsid w:val="002D71D7"/>
    <w:rsid w:val="002E1DE5"/>
    <w:rsid w:val="002F1277"/>
    <w:rsid w:val="002F5C9D"/>
    <w:rsid w:val="002F71DB"/>
    <w:rsid w:val="002F76EC"/>
    <w:rsid w:val="002F77EA"/>
    <w:rsid w:val="00303129"/>
    <w:rsid w:val="003045E7"/>
    <w:rsid w:val="003079D8"/>
    <w:rsid w:val="00314ACC"/>
    <w:rsid w:val="00315E25"/>
    <w:rsid w:val="00316FFA"/>
    <w:rsid w:val="00321388"/>
    <w:rsid w:val="003214E7"/>
    <w:rsid w:val="00324312"/>
    <w:rsid w:val="0033355C"/>
    <w:rsid w:val="0033359C"/>
    <w:rsid w:val="00333A05"/>
    <w:rsid w:val="00335313"/>
    <w:rsid w:val="003363CA"/>
    <w:rsid w:val="0033670C"/>
    <w:rsid w:val="003370E2"/>
    <w:rsid w:val="003402C0"/>
    <w:rsid w:val="0034198F"/>
    <w:rsid w:val="0034372B"/>
    <w:rsid w:val="00343829"/>
    <w:rsid w:val="00344F7A"/>
    <w:rsid w:val="003450BF"/>
    <w:rsid w:val="0034595D"/>
    <w:rsid w:val="00351746"/>
    <w:rsid w:val="00352219"/>
    <w:rsid w:val="00352A87"/>
    <w:rsid w:val="003600C6"/>
    <w:rsid w:val="00361601"/>
    <w:rsid w:val="00364D4E"/>
    <w:rsid w:val="00364E4A"/>
    <w:rsid w:val="00365D2F"/>
    <w:rsid w:val="0036614B"/>
    <w:rsid w:val="003722B6"/>
    <w:rsid w:val="00372975"/>
    <w:rsid w:val="00372EDA"/>
    <w:rsid w:val="00375CD6"/>
    <w:rsid w:val="00375EA9"/>
    <w:rsid w:val="00377048"/>
    <w:rsid w:val="00380C39"/>
    <w:rsid w:val="003816A6"/>
    <w:rsid w:val="003820CA"/>
    <w:rsid w:val="0038301C"/>
    <w:rsid w:val="0038520D"/>
    <w:rsid w:val="00391670"/>
    <w:rsid w:val="00391D40"/>
    <w:rsid w:val="003939A8"/>
    <w:rsid w:val="003B21DE"/>
    <w:rsid w:val="003B5213"/>
    <w:rsid w:val="003C0A52"/>
    <w:rsid w:val="003C42BE"/>
    <w:rsid w:val="003D4268"/>
    <w:rsid w:val="003D5675"/>
    <w:rsid w:val="003E4777"/>
    <w:rsid w:val="003E7D2B"/>
    <w:rsid w:val="003F5F8F"/>
    <w:rsid w:val="003F6ED9"/>
    <w:rsid w:val="00400BB3"/>
    <w:rsid w:val="00403C2C"/>
    <w:rsid w:val="004075A6"/>
    <w:rsid w:val="0041429B"/>
    <w:rsid w:val="004254DC"/>
    <w:rsid w:val="00431528"/>
    <w:rsid w:val="004419AC"/>
    <w:rsid w:val="00442BFB"/>
    <w:rsid w:val="00442EA0"/>
    <w:rsid w:val="0044387C"/>
    <w:rsid w:val="00444010"/>
    <w:rsid w:val="00444680"/>
    <w:rsid w:val="00452D0E"/>
    <w:rsid w:val="00455868"/>
    <w:rsid w:val="004646D9"/>
    <w:rsid w:val="00466643"/>
    <w:rsid w:val="00470A6D"/>
    <w:rsid w:val="0047436B"/>
    <w:rsid w:val="00474F9B"/>
    <w:rsid w:val="004758C2"/>
    <w:rsid w:val="00475C04"/>
    <w:rsid w:val="00487F09"/>
    <w:rsid w:val="004940E9"/>
    <w:rsid w:val="004943EA"/>
    <w:rsid w:val="004A228A"/>
    <w:rsid w:val="004B250A"/>
    <w:rsid w:val="004B50FC"/>
    <w:rsid w:val="004C09A1"/>
    <w:rsid w:val="004C36E1"/>
    <w:rsid w:val="004D5441"/>
    <w:rsid w:val="004D6B6C"/>
    <w:rsid w:val="004E02C5"/>
    <w:rsid w:val="004E1A88"/>
    <w:rsid w:val="004E68E3"/>
    <w:rsid w:val="004E749C"/>
    <w:rsid w:val="004F05EC"/>
    <w:rsid w:val="004F09B2"/>
    <w:rsid w:val="004F5730"/>
    <w:rsid w:val="00506235"/>
    <w:rsid w:val="005078EF"/>
    <w:rsid w:val="00514D65"/>
    <w:rsid w:val="0051545E"/>
    <w:rsid w:val="00515D0C"/>
    <w:rsid w:val="00515F50"/>
    <w:rsid w:val="00517476"/>
    <w:rsid w:val="005213BA"/>
    <w:rsid w:val="00523B4C"/>
    <w:rsid w:val="00523FA2"/>
    <w:rsid w:val="0052457D"/>
    <w:rsid w:val="00527BF8"/>
    <w:rsid w:val="0053670B"/>
    <w:rsid w:val="005432D5"/>
    <w:rsid w:val="0055110D"/>
    <w:rsid w:val="00554902"/>
    <w:rsid w:val="005578EA"/>
    <w:rsid w:val="00565C74"/>
    <w:rsid w:val="005677DC"/>
    <w:rsid w:val="00570414"/>
    <w:rsid w:val="00570846"/>
    <w:rsid w:val="00571012"/>
    <w:rsid w:val="0057133B"/>
    <w:rsid w:val="0057237C"/>
    <w:rsid w:val="005738E1"/>
    <w:rsid w:val="00576222"/>
    <w:rsid w:val="00584B37"/>
    <w:rsid w:val="00586589"/>
    <w:rsid w:val="0059020F"/>
    <w:rsid w:val="00593E87"/>
    <w:rsid w:val="00595156"/>
    <w:rsid w:val="00595CBA"/>
    <w:rsid w:val="0059720E"/>
    <w:rsid w:val="005A1B24"/>
    <w:rsid w:val="005A7653"/>
    <w:rsid w:val="005B3FEC"/>
    <w:rsid w:val="005C0957"/>
    <w:rsid w:val="005D0735"/>
    <w:rsid w:val="005D289F"/>
    <w:rsid w:val="005D2D61"/>
    <w:rsid w:val="005D4074"/>
    <w:rsid w:val="005D4A1F"/>
    <w:rsid w:val="005D6710"/>
    <w:rsid w:val="005E2AC7"/>
    <w:rsid w:val="005E5C2D"/>
    <w:rsid w:val="005E6AEF"/>
    <w:rsid w:val="005F4A81"/>
    <w:rsid w:val="005F5C52"/>
    <w:rsid w:val="006008DD"/>
    <w:rsid w:val="0060205D"/>
    <w:rsid w:val="006066FB"/>
    <w:rsid w:val="00611411"/>
    <w:rsid w:val="0061315B"/>
    <w:rsid w:val="006138F1"/>
    <w:rsid w:val="00617FB6"/>
    <w:rsid w:val="00640B08"/>
    <w:rsid w:val="00641BD0"/>
    <w:rsid w:val="00644DE1"/>
    <w:rsid w:val="00651F1F"/>
    <w:rsid w:val="0065519F"/>
    <w:rsid w:val="006563A1"/>
    <w:rsid w:val="00661116"/>
    <w:rsid w:val="00662443"/>
    <w:rsid w:val="00666B28"/>
    <w:rsid w:val="00666C19"/>
    <w:rsid w:val="00672212"/>
    <w:rsid w:val="00672EE4"/>
    <w:rsid w:val="00672F0A"/>
    <w:rsid w:val="006749DF"/>
    <w:rsid w:val="00686865"/>
    <w:rsid w:val="006872F8"/>
    <w:rsid w:val="006902FB"/>
    <w:rsid w:val="00695EFF"/>
    <w:rsid w:val="006A0D29"/>
    <w:rsid w:val="006A2F66"/>
    <w:rsid w:val="006A66BC"/>
    <w:rsid w:val="006A7024"/>
    <w:rsid w:val="006B3A72"/>
    <w:rsid w:val="006C02D5"/>
    <w:rsid w:val="006C5645"/>
    <w:rsid w:val="006C5AEB"/>
    <w:rsid w:val="006D2E93"/>
    <w:rsid w:val="006D5E99"/>
    <w:rsid w:val="006E4717"/>
    <w:rsid w:val="006F318E"/>
    <w:rsid w:val="006F5D37"/>
    <w:rsid w:val="007006AA"/>
    <w:rsid w:val="0070290B"/>
    <w:rsid w:val="00702D4A"/>
    <w:rsid w:val="007145F5"/>
    <w:rsid w:val="00714D95"/>
    <w:rsid w:val="00715ADF"/>
    <w:rsid w:val="00715ED7"/>
    <w:rsid w:val="00716331"/>
    <w:rsid w:val="007176EE"/>
    <w:rsid w:val="0072039B"/>
    <w:rsid w:val="00721527"/>
    <w:rsid w:val="00724D86"/>
    <w:rsid w:val="00730585"/>
    <w:rsid w:val="00730649"/>
    <w:rsid w:val="00731700"/>
    <w:rsid w:val="00735BF7"/>
    <w:rsid w:val="00740B83"/>
    <w:rsid w:val="00744CE2"/>
    <w:rsid w:val="00745A8B"/>
    <w:rsid w:val="007521EE"/>
    <w:rsid w:val="0075771E"/>
    <w:rsid w:val="00765567"/>
    <w:rsid w:val="00772D8E"/>
    <w:rsid w:val="007751E2"/>
    <w:rsid w:val="007752A9"/>
    <w:rsid w:val="00777FBC"/>
    <w:rsid w:val="00780435"/>
    <w:rsid w:val="007858D6"/>
    <w:rsid w:val="007865EC"/>
    <w:rsid w:val="00794C18"/>
    <w:rsid w:val="007A2DA4"/>
    <w:rsid w:val="007A3474"/>
    <w:rsid w:val="007B6DBF"/>
    <w:rsid w:val="007C3A8E"/>
    <w:rsid w:val="007C3B89"/>
    <w:rsid w:val="007C6B4F"/>
    <w:rsid w:val="007C6C2A"/>
    <w:rsid w:val="007D11BC"/>
    <w:rsid w:val="007D5AB1"/>
    <w:rsid w:val="007D6424"/>
    <w:rsid w:val="007E1C71"/>
    <w:rsid w:val="007E56D9"/>
    <w:rsid w:val="007E7C88"/>
    <w:rsid w:val="007F1CBB"/>
    <w:rsid w:val="0080031E"/>
    <w:rsid w:val="00801FDD"/>
    <w:rsid w:val="008033E2"/>
    <w:rsid w:val="00805940"/>
    <w:rsid w:val="008151AC"/>
    <w:rsid w:val="008164CA"/>
    <w:rsid w:val="008200FC"/>
    <w:rsid w:val="008223BC"/>
    <w:rsid w:val="00825E1B"/>
    <w:rsid w:val="008276AF"/>
    <w:rsid w:val="00836E7B"/>
    <w:rsid w:val="0084087B"/>
    <w:rsid w:val="00844122"/>
    <w:rsid w:val="00846F42"/>
    <w:rsid w:val="008474A8"/>
    <w:rsid w:val="008555F9"/>
    <w:rsid w:val="008564B1"/>
    <w:rsid w:val="00856508"/>
    <w:rsid w:val="008573CC"/>
    <w:rsid w:val="008577FE"/>
    <w:rsid w:val="0086415B"/>
    <w:rsid w:val="008662F1"/>
    <w:rsid w:val="008663F6"/>
    <w:rsid w:val="00871690"/>
    <w:rsid w:val="0087249E"/>
    <w:rsid w:val="00882394"/>
    <w:rsid w:val="00885EA6"/>
    <w:rsid w:val="00886D1B"/>
    <w:rsid w:val="008905C6"/>
    <w:rsid w:val="008924E1"/>
    <w:rsid w:val="008A02C7"/>
    <w:rsid w:val="008A408F"/>
    <w:rsid w:val="008A5ECD"/>
    <w:rsid w:val="008B05FE"/>
    <w:rsid w:val="008B0ECA"/>
    <w:rsid w:val="008B7B20"/>
    <w:rsid w:val="008C2FCA"/>
    <w:rsid w:val="008C36ED"/>
    <w:rsid w:val="008C3FAD"/>
    <w:rsid w:val="008C4B07"/>
    <w:rsid w:val="008C4DF6"/>
    <w:rsid w:val="008D3E30"/>
    <w:rsid w:val="008D7A3A"/>
    <w:rsid w:val="008D7E04"/>
    <w:rsid w:val="008E2067"/>
    <w:rsid w:val="008E3B93"/>
    <w:rsid w:val="00901C89"/>
    <w:rsid w:val="00913A27"/>
    <w:rsid w:val="009242D3"/>
    <w:rsid w:val="00924C47"/>
    <w:rsid w:val="00927E82"/>
    <w:rsid w:val="00932292"/>
    <w:rsid w:val="00935723"/>
    <w:rsid w:val="00944B9E"/>
    <w:rsid w:val="00944E6E"/>
    <w:rsid w:val="00947D06"/>
    <w:rsid w:val="00952520"/>
    <w:rsid w:val="009528B4"/>
    <w:rsid w:val="00963669"/>
    <w:rsid w:val="00965799"/>
    <w:rsid w:val="00970CF1"/>
    <w:rsid w:val="00972937"/>
    <w:rsid w:val="0097414C"/>
    <w:rsid w:val="009A20E8"/>
    <w:rsid w:val="009A23BE"/>
    <w:rsid w:val="009A32D7"/>
    <w:rsid w:val="009A787D"/>
    <w:rsid w:val="009B2603"/>
    <w:rsid w:val="009B469E"/>
    <w:rsid w:val="009B49E1"/>
    <w:rsid w:val="009B74BB"/>
    <w:rsid w:val="009C73F3"/>
    <w:rsid w:val="009D6F61"/>
    <w:rsid w:val="009D77CB"/>
    <w:rsid w:val="009F766E"/>
    <w:rsid w:val="009F7795"/>
    <w:rsid w:val="00A0075E"/>
    <w:rsid w:val="00A00AB6"/>
    <w:rsid w:val="00A020E5"/>
    <w:rsid w:val="00A026BA"/>
    <w:rsid w:val="00A0342E"/>
    <w:rsid w:val="00A0652F"/>
    <w:rsid w:val="00A07EAA"/>
    <w:rsid w:val="00A121A8"/>
    <w:rsid w:val="00A13CE0"/>
    <w:rsid w:val="00A17C39"/>
    <w:rsid w:val="00A229EE"/>
    <w:rsid w:val="00A31B17"/>
    <w:rsid w:val="00A36E25"/>
    <w:rsid w:val="00A377C4"/>
    <w:rsid w:val="00A37A99"/>
    <w:rsid w:val="00A43562"/>
    <w:rsid w:val="00A43FF7"/>
    <w:rsid w:val="00A44A6B"/>
    <w:rsid w:val="00A56CB7"/>
    <w:rsid w:val="00A64EF7"/>
    <w:rsid w:val="00A67907"/>
    <w:rsid w:val="00A74C03"/>
    <w:rsid w:val="00A80161"/>
    <w:rsid w:val="00A80C79"/>
    <w:rsid w:val="00A848D8"/>
    <w:rsid w:val="00A84CD0"/>
    <w:rsid w:val="00A90FCC"/>
    <w:rsid w:val="00A92411"/>
    <w:rsid w:val="00A9625E"/>
    <w:rsid w:val="00AB2938"/>
    <w:rsid w:val="00AB390C"/>
    <w:rsid w:val="00AB3EFA"/>
    <w:rsid w:val="00AB441C"/>
    <w:rsid w:val="00AB4580"/>
    <w:rsid w:val="00AB4FE1"/>
    <w:rsid w:val="00AB56B6"/>
    <w:rsid w:val="00AD752A"/>
    <w:rsid w:val="00AE076D"/>
    <w:rsid w:val="00AE47A9"/>
    <w:rsid w:val="00AF40BB"/>
    <w:rsid w:val="00AF56F7"/>
    <w:rsid w:val="00B00411"/>
    <w:rsid w:val="00B1546E"/>
    <w:rsid w:val="00B177F0"/>
    <w:rsid w:val="00B25202"/>
    <w:rsid w:val="00B270BC"/>
    <w:rsid w:val="00B275D6"/>
    <w:rsid w:val="00B313B9"/>
    <w:rsid w:val="00B321CD"/>
    <w:rsid w:val="00B32ED2"/>
    <w:rsid w:val="00B37FA6"/>
    <w:rsid w:val="00B5639B"/>
    <w:rsid w:val="00B61B6C"/>
    <w:rsid w:val="00B64E7A"/>
    <w:rsid w:val="00B70461"/>
    <w:rsid w:val="00B704AF"/>
    <w:rsid w:val="00B70E9D"/>
    <w:rsid w:val="00B72C02"/>
    <w:rsid w:val="00B76229"/>
    <w:rsid w:val="00B81DA3"/>
    <w:rsid w:val="00B824F9"/>
    <w:rsid w:val="00B82932"/>
    <w:rsid w:val="00B830D7"/>
    <w:rsid w:val="00B863E3"/>
    <w:rsid w:val="00B8743F"/>
    <w:rsid w:val="00B87749"/>
    <w:rsid w:val="00B91BDC"/>
    <w:rsid w:val="00B9483D"/>
    <w:rsid w:val="00B978DF"/>
    <w:rsid w:val="00BA2A79"/>
    <w:rsid w:val="00BA5BC4"/>
    <w:rsid w:val="00BB226A"/>
    <w:rsid w:val="00BB51B6"/>
    <w:rsid w:val="00BC582E"/>
    <w:rsid w:val="00BC6E25"/>
    <w:rsid w:val="00BD0B1E"/>
    <w:rsid w:val="00BD3617"/>
    <w:rsid w:val="00BD54A0"/>
    <w:rsid w:val="00BD661A"/>
    <w:rsid w:val="00BD741A"/>
    <w:rsid w:val="00BD74C6"/>
    <w:rsid w:val="00BE078C"/>
    <w:rsid w:val="00BE37C3"/>
    <w:rsid w:val="00BE5F0D"/>
    <w:rsid w:val="00BE7261"/>
    <w:rsid w:val="00BF0769"/>
    <w:rsid w:val="00BF28FC"/>
    <w:rsid w:val="00BF5C1F"/>
    <w:rsid w:val="00C02700"/>
    <w:rsid w:val="00C0770F"/>
    <w:rsid w:val="00C11709"/>
    <w:rsid w:val="00C1184F"/>
    <w:rsid w:val="00C13925"/>
    <w:rsid w:val="00C149CA"/>
    <w:rsid w:val="00C211F6"/>
    <w:rsid w:val="00C2288C"/>
    <w:rsid w:val="00C24F4B"/>
    <w:rsid w:val="00C25697"/>
    <w:rsid w:val="00C322B6"/>
    <w:rsid w:val="00C44493"/>
    <w:rsid w:val="00C45992"/>
    <w:rsid w:val="00C63054"/>
    <w:rsid w:val="00C74310"/>
    <w:rsid w:val="00C7643D"/>
    <w:rsid w:val="00C85955"/>
    <w:rsid w:val="00C9518B"/>
    <w:rsid w:val="00C9536F"/>
    <w:rsid w:val="00C962A3"/>
    <w:rsid w:val="00C96E3C"/>
    <w:rsid w:val="00C97A66"/>
    <w:rsid w:val="00C97B56"/>
    <w:rsid w:val="00CA30DD"/>
    <w:rsid w:val="00CA787E"/>
    <w:rsid w:val="00CB3C0A"/>
    <w:rsid w:val="00CB749B"/>
    <w:rsid w:val="00CC20C2"/>
    <w:rsid w:val="00CC22A9"/>
    <w:rsid w:val="00CC332B"/>
    <w:rsid w:val="00CC3D65"/>
    <w:rsid w:val="00CC4CEE"/>
    <w:rsid w:val="00CC4DC1"/>
    <w:rsid w:val="00CC75F4"/>
    <w:rsid w:val="00CD1F42"/>
    <w:rsid w:val="00CE458E"/>
    <w:rsid w:val="00CF027F"/>
    <w:rsid w:val="00CF6839"/>
    <w:rsid w:val="00D00C82"/>
    <w:rsid w:val="00D01D88"/>
    <w:rsid w:val="00D02187"/>
    <w:rsid w:val="00D0389A"/>
    <w:rsid w:val="00D15A8A"/>
    <w:rsid w:val="00D1708E"/>
    <w:rsid w:val="00D17376"/>
    <w:rsid w:val="00D2168B"/>
    <w:rsid w:val="00D22928"/>
    <w:rsid w:val="00D26E83"/>
    <w:rsid w:val="00D3224F"/>
    <w:rsid w:val="00D3480F"/>
    <w:rsid w:val="00D36CA4"/>
    <w:rsid w:val="00D374FB"/>
    <w:rsid w:val="00D419D8"/>
    <w:rsid w:val="00D422D0"/>
    <w:rsid w:val="00D44C46"/>
    <w:rsid w:val="00D47F69"/>
    <w:rsid w:val="00D530BE"/>
    <w:rsid w:val="00D5411A"/>
    <w:rsid w:val="00D557C3"/>
    <w:rsid w:val="00D611CC"/>
    <w:rsid w:val="00D66C86"/>
    <w:rsid w:val="00D679D1"/>
    <w:rsid w:val="00D740E1"/>
    <w:rsid w:val="00D74AC6"/>
    <w:rsid w:val="00D77E6D"/>
    <w:rsid w:val="00D83077"/>
    <w:rsid w:val="00D91214"/>
    <w:rsid w:val="00D93826"/>
    <w:rsid w:val="00D95777"/>
    <w:rsid w:val="00DA0177"/>
    <w:rsid w:val="00DA05AA"/>
    <w:rsid w:val="00DA23E5"/>
    <w:rsid w:val="00DC07BF"/>
    <w:rsid w:val="00DD1978"/>
    <w:rsid w:val="00DD1D77"/>
    <w:rsid w:val="00DD4DF8"/>
    <w:rsid w:val="00DD56F5"/>
    <w:rsid w:val="00DD7C84"/>
    <w:rsid w:val="00DE1354"/>
    <w:rsid w:val="00DE2CE4"/>
    <w:rsid w:val="00DF07B0"/>
    <w:rsid w:val="00DF1541"/>
    <w:rsid w:val="00DF1552"/>
    <w:rsid w:val="00DF4678"/>
    <w:rsid w:val="00DF697E"/>
    <w:rsid w:val="00DF7731"/>
    <w:rsid w:val="00E00790"/>
    <w:rsid w:val="00E014F5"/>
    <w:rsid w:val="00E01794"/>
    <w:rsid w:val="00E0513E"/>
    <w:rsid w:val="00E1557D"/>
    <w:rsid w:val="00E16377"/>
    <w:rsid w:val="00E2020C"/>
    <w:rsid w:val="00E21D44"/>
    <w:rsid w:val="00E31FEA"/>
    <w:rsid w:val="00E36571"/>
    <w:rsid w:val="00E40FE3"/>
    <w:rsid w:val="00E4139D"/>
    <w:rsid w:val="00E5175B"/>
    <w:rsid w:val="00E5596D"/>
    <w:rsid w:val="00E55E40"/>
    <w:rsid w:val="00E6045C"/>
    <w:rsid w:val="00E61044"/>
    <w:rsid w:val="00E62BD9"/>
    <w:rsid w:val="00E6380A"/>
    <w:rsid w:val="00E64CAF"/>
    <w:rsid w:val="00E65D5D"/>
    <w:rsid w:val="00E66C5B"/>
    <w:rsid w:val="00E6760F"/>
    <w:rsid w:val="00E70C99"/>
    <w:rsid w:val="00E716CC"/>
    <w:rsid w:val="00E809AC"/>
    <w:rsid w:val="00E81AC5"/>
    <w:rsid w:val="00E81C45"/>
    <w:rsid w:val="00E83B92"/>
    <w:rsid w:val="00E87D32"/>
    <w:rsid w:val="00E87D90"/>
    <w:rsid w:val="00E936A1"/>
    <w:rsid w:val="00E93B95"/>
    <w:rsid w:val="00E94849"/>
    <w:rsid w:val="00EA3A8B"/>
    <w:rsid w:val="00EB6CD8"/>
    <w:rsid w:val="00EC11E3"/>
    <w:rsid w:val="00EC1546"/>
    <w:rsid w:val="00EC1E53"/>
    <w:rsid w:val="00EC21E8"/>
    <w:rsid w:val="00EC3C49"/>
    <w:rsid w:val="00EC77E5"/>
    <w:rsid w:val="00ED1A71"/>
    <w:rsid w:val="00ED4164"/>
    <w:rsid w:val="00EE1CBC"/>
    <w:rsid w:val="00EE2919"/>
    <w:rsid w:val="00EE3B43"/>
    <w:rsid w:val="00EE6BAC"/>
    <w:rsid w:val="00EE7088"/>
    <w:rsid w:val="00EF018D"/>
    <w:rsid w:val="00EF2AE2"/>
    <w:rsid w:val="00EF5561"/>
    <w:rsid w:val="00EF7548"/>
    <w:rsid w:val="00F00A6E"/>
    <w:rsid w:val="00F01DBD"/>
    <w:rsid w:val="00F025B4"/>
    <w:rsid w:val="00F039ED"/>
    <w:rsid w:val="00F04898"/>
    <w:rsid w:val="00F067BE"/>
    <w:rsid w:val="00F07D19"/>
    <w:rsid w:val="00F10520"/>
    <w:rsid w:val="00F11E64"/>
    <w:rsid w:val="00F20460"/>
    <w:rsid w:val="00F2742F"/>
    <w:rsid w:val="00F31FE7"/>
    <w:rsid w:val="00F36A95"/>
    <w:rsid w:val="00F4526A"/>
    <w:rsid w:val="00F55F54"/>
    <w:rsid w:val="00F605B3"/>
    <w:rsid w:val="00F752FD"/>
    <w:rsid w:val="00F83EEE"/>
    <w:rsid w:val="00F8404B"/>
    <w:rsid w:val="00FA148B"/>
    <w:rsid w:val="00FA43AC"/>
    <w:rsid w:val="00FA7F5A"/>
    <w:rsid w:val="00FB5D1B"/>
    <w:rsid w:val="00FC4780"/>
    <w:rsid w:val="00FD0A58"/>
    <w:rsid w:val="00FD124F"/>
    <w:rsid w:val="00FD42C6"/>
    <w:rsid w:val="00FD455C"/>
    <w:rsid w:val="00FD6EE7"/>
    <w:rsid w:val="00FE0E50"/>
    <w:rsid w:val="00FE4E92"/>
    <w:rsid w:val="00FE6C20"/>
    <w:rsid w:val="00FE770B"/>
    <w:rsid w:val="00FF108A"/>
    <w:rsid w:val="00FF1DA2"/>
    <w:rsid w:val="00FF2F4B"/>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Footnot"/>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Footnot"/>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2479">
      <w:bodyDiv w:val="1"/>
      <w:marLeft w:val="0"/>
      <w:marRight w:val="0"/>
      <w:marTop w:val="0"/>
      <w:marBottom w:val="0"/>
      <w:divBdr>
        <w:top w:val="none" w:sz="0" w:space="0" w:color="auto"/>
        <w:left w:val="none" w:sz="0" w:space="0" w:color="auto"/>
        <w:bottom w:val="none" w:sz="0" w:space="0" w:color="auto"/>
        <w:right w:val="none" w:sz="0" w:space="0" w:color="auto"/>
      </w:divBdr>
    </w:div>
    <w:div w:id="185604705">
      <w:bodyDiv w:val="1"/>
      <w:marLeft w:val="0"/>
      <w:marRight w:val="0"/>
      <w:marTop w:val="0"/>
      <w:marBottom w:val="0"/>
      <w:divBdr>
        <w:top w:val="none" w:sz="0" w:space="0" w:color="auto"/>
        <w:left w:val="none" w:sz="0" w:space="0" w:color="auto"/>
        <w:bottom w:val="none" w:sz="0" w:space="0" w:color="auto"/>
        <w:right w:val="none" w:sz="0" w:space="0" w:color="auto"/>
      </w:divBdr>
    </w:div>
    <w:div w:id="213278256">
      <w:bodyDiv w:val="1"/>
      <w:marLeft w:val="0"/>
      <w:marRight w:val="0"/>
      <w:marTop w:val="0"/>
      <w:marBottom w:val="0"/>
      <w:divBdr>
        <w:top w:val="none" w:sz="0" w:space="0" w:color="auto"/>
        <w:left w:val="none" w:sz="0" w:space="0" w:color="auto"/>
        <w:bottom w:val="none" w:sz="0" w:space="0" w:color="auto"/>
        <w:right w:val="none" w:sz="0" w:space="0" w:color="auto"/>
      </w:divBdr>
    </w:div>
    <w:div w:id="214633286">
      <w:bodyDiv w:val="1"/>
      <w:marLeft w:val="0"/>
      <w:marRight w:val="0"/>
      <w:marTop w:val="0"/>
      <w:marBottom w:val="0"/>
      <w:divBdr>
        <w:top w:val="none" w:sz="0" w:space="0" w:color="auto"/>
        <w:left w:val="none" w:sz="0" w:space="0" w:color="auto"/>
        <w:bottom w:val="none" w:sz="0" w:space="0" w:color="auto"/>
        <w:right w:val="none" w:sz="0" w:space="0" w:color="auto"/>
      </w:divBdr>
    </w:div>
    <w:div w:id="229925952">
      <w:bodyDiv w:val="1"/>
      <w:marLeft w:val="0"/>
      <w:marRight w:val="0"/>
      <w:marTop w:val="0"/>
      <w:marBottom w:val="0"/>
      <w:divBdr>
        <w:top w:val="none" w:sz="0" w:space="0" w:color="auto"/>
        <w:left w:val="none" w:sz="0" w:space="0" w:color="auto"/>
        <w:bottom w:val="none" w:sz="0" w:space="0" w:color="auto"/>
        <w:right w:val="none" w:sz="0" w:space="0" w:color="auto"/>
      </w:divBdr>
    </w:div>
    <w:div w:id="235937941">
      <w:bodyDiv w:val="1"/>
      <w:marLeft w:val="0"/>
      <w:marRight w:val="0"/>
      <w:marTop w:val="0"/>
      <w:marBottom w:val="0"/>
      <w:divBdr>
        <w:top w:val="none" w:sz="0" w:space="0" w:color="auto"/>
        <w:left w:val="none" w:sz="0" w:space="0" w:color="auto"/>
        <w:bottom w:val="none" w:sz="0" w:space="0" w:color="auto"/>
        <w:right w:val="none" w:sz="0" w:space="0" w:color="auto"/>
      </w:divBdr>
    </w:div>
    <w:div w:id="239141599">
      <w:bodyDiv w:val="1"/>
      <w:marLeft w:val="0"/>
      <w:marRight w:val="0"/>
      <w:marTop w:val="0"/>
      <w:marBottom w:val="0"/>
      <w:divBdr>
        <w:top w:val="none" w:sz="0" w:space="0" w:color="auto"/>
        <w:left w:val="none" w:sz="0" w:space="0" w:color="auto"/>
        <w:bottom w:val="none" w:sz="0" w:space="0" w:color="auto"/>
        <w:right w:val="none" w:sz="0" w:space="0" w:color="auto"/>
      </w:divBdr>
    </w:div>
    <w:div w:id="312368383">
      <w:bodyDiv w:val="1"/>
      <w:marLeft w:val="0"/>
      <w:marRight w:val="0"/>
      <w:marTop w:val="0"/>
      <w:marBottom w:val="0"/>
      <w:divBdr>
        <w:top w:val="none" w:sz="0" w:space="0" w:color="auto"/>
        <w:left w:val="none" w:sz="0" w:space="0" w:color="auto"/>
        <w:bottom w:val="none" w:sz="0" w:space="0" w:color="auto"/>
        <w:right w:val="none" w:sz="0" w:space="0" w:color="auto"/>
      </w:divBdr>
    </w:div>
    <w:div w:id="324407667">
      <w:bodyDiv w:val="1"/>
      <w:marLeft w:val="0"/>
      <w:marRight w:val="0"/>
      <w:marTop w:val="0"/>
      <w:marBottom w:val="0"/>
      <w:divBdr>
        <w:top w:val="none" w:sz="0" w:space="0" w:color="auto"/>
        <w:left w:val="none" w:sz="0" w:space="0" w:color="auto"/>
        <w:bottom w:val="none" w:sz="0" w:space="0" w:color="auto"/>
        <w:right w:val="none" w:sz="0" w:space="0" w:color="auto"/>
      </w:divBdr>
      <w:divsChild>
        <w:div w:id="200359243">
          <w:marLeft w:val="547"/>
          <w:marRight w:val="0"/>
          <w:marTop w:val="86"/>
          <w:marBottom w:val="0"/>
          <w:divBdr>
            <w:top w:val="none" w:sz="0" w:space="0" w:color="auto"/>
            <w:left w:val="none" w:sz="0" w:space="0" w:color="auto"/>
            <w:bottom w:val="none" w:sz="0" w:space="0" w:color="auto"/>
            <w:right w:val="none" w:sz="0" w:space="0" w:color="auto"/>
          </w:divBdr>
        </w:div>
      </w:divsChild>
    </w:div>
    <w:div w:id="472259102">
      <w:bodyDiv w:val="1"/>
      <w:marLeft w:val="0"/>
      <w:marRight w:val="0"/>
      <w:marTop w:val="0"/>
      <w:marBottom w:val="0"/>
      <w:divBdr>
        <w:top w:val="none" w:sz="0" w:space="0" w:color="auto"/>
        <w:left w:val="none" w:sz="0" w:space="0" w:color="auto"/>
        <w:bottom w:val="none" w:sz="0" w:space="0" w:color="auto"/>
        <w:right w:val="none" w:sz="0" w:space="0" w:color="auto"/>
      </w:divBdr>
    </w:div>
    <w:div w:id="503058601">
      <w:bodyDiv w:val="1"/>
      <w:marLeft w:val="0"/>
      <w:marRight w:val="0"/>
      <w:marTop w:val="0"/>
      <w:marBottom w:val="0"/>
      <w:divBdr>
        <w:top w:val="none" w:sz="0" w:space="0" w:color="auto"/>
        <w:left w:val="none" w:sz="0" w:space="0" w:color="auto"/>
        <w:bottom w:val="none" w:sz="0" w:space="0" w:color="auto"/>
        <w:right w:val="none" w:sz="0" w:space="0" w:color="auto"/>
      </w:divBdr>
    </w:div>
    <w:div w:id="558177367">
      <w:bodyDiv w:val="1"/>
      <w:marLeft w:val="0"/>
      <w:marRight w:val="0"/>
      <w:marTop w:val="0"/>
      <w:marBottom w:val="0"/>
      <w:divBdr>
        <w:top w:val="none" w:sz="0" w:space="0" w:color="auto"/>
        <w:left w:val="none" w:sz="0" w:space="0" w:color="auto"/>
        <w:bottom w:val="none" w:sz="0" w:space="0" w:color="auto"/>
        <w:right w:val="none" w:sz="0" w:space="0" w:color="auto"/>
      </w:divBdr>
    </w:div>
    <w:div w:id="571503461">
      <w:bodyDiv w:val="1"/>
      <w:marLeft w:val="0"/>
      <w:marRight w:val="0"/>
      <w:marTop w:val="0"/>
      <w:marBottom w:val="0"/>
      <w:divBdr>
        <w:top w:val="none" w:sz="0" w:space="0" w:color="auto"/>
        <w:left w:val="none" w:sz="0" w:space="0" w:color="auto"/>
        <w:bottom w:val="none" w:sz="0" w:space="0" w:color="auto"/>
        <w:right w:val="none" w:sz="0" w:space="0" w:color="auto"/>
      </w:divBdr>
    </w:div>
    <w:div w:id="601033474">
      <w:bodyDiv w:val="1"/>
      <w:marLeft w:val="0"/>
      <w:marRight w:val="0"/>
      <w:marTop w:val="0"/>
      <w:marBottom w:val="0"/>
      <w:divBdr>
        <w:top w:val="none" w:sz="0" w:space="0" w:color="auto"/>
        <w:left w:val="none" w:sz="0" w:space="0" w:color="auto"/>
        <w:bottom w:val="none" w:sz="0" w:space="0" w:color="auto"/>
        <w:right w:val="none" w:sz="0" w:space="0" w:color="auto"/>
      </w:divBdr>
    </w:div>
    <w:div w:id="603807816">
      <w:bodyDiv w:val="1"/>
      <w:marLeft w:val="0"/>
      <w:marRight w:val="0"/>
      <w:marTop w:val="0"/>
      <w:marBottom w:val="0"/>
      <w:divBdr>
        <w:top w:val="none" w:sz="0" w:space="0" w:color="auto"/>
        <w:left w:val="none" w:sz="0" w:space="0" w:color="auto"/>
        <w:bottom w:val="none" w:sz="0" w:space="0" w:color="auto"/>
        <w:right w:val="none" w:sz="0" w:space="0" w:color="auto"/>
      </w:divBdr>
      <w:divsChild>
        <w:div w:id="1237402236">
          <w:marLeft w:val="547"/>
          <w:marRight w:val="0"/>
          <w:marTop w:val="86"/>
          <w:marBottom w:val="0"/>
          <w:divBdr>
            <w:top w:val="none" w:sz="0" w:space="0" w:color="auto"/>
            <w:left w:val="none" w:sz="0" w:space="0" w:color="auto"/>
            <w:bottom w:val="none" w:sz="0" w:space="0" w:color="auto"/>
            <w:right w:val="none" w:sz="0" w:space="0" w:color="auto"/>
          </w:divBdr>
        </w:div>
      </w:divsChild>
    </w:div>
    <w:div w:id="683438601">
      <w:bodyDiv w:val="1"/>
      <w:marLeft w:val="0"/>
      <w:marRight w:val="0"/>
      <w:marTop w:val="0"/>
      <w:marBottom w:val="0"/>
      <w:divBdr>
        <w:top w:val="none" w:sz="0" w:space="0" w:color="auto"/>
        <w:left w:val="none" w:sz="0" w:space="0" w:color="auto"/>
        <w:bottom w:val="none" w:sz="0" w:space="0" w:color="auto"/>
        <w:right w:val="none" w:sz="0" w:space="0" w:color="auto"/>
      </w:divBdr>
    </w:div>
    <w:div w:id="843087144">
      <w:bodyDiv w:val="1"/>
      <w:marLeft w:val="0"/>
      <w:marRight w:val="0"/>
      <w:marTop w:val="0"/>
      <w:marBottom w:val="0"/>
      <w:divBdr>
        <w:top w:val="none" w:sz="0" w:space="0" w:color="auto"/>
        <w:left w:val="none" w:sz="0" w:space="0" w:color="auto"/>
        <w:bottom w:val="none" w:sz="0" w:space="0" w:color="auto"/>
        <w:right w:val="none" w:sz="0" w:space="0" w:color="auto"/>
      </w:divBdr>
    </w:div>
    <w:div w:id="886263099">
      <w:bodyDiv w:val="1"/>
      <w:marLeft w:val="0"/>
      <w:marRight w:val="0"/>
      <w:marTop w:val="0"/>
      <w:marBottom w:val="0"/>
      <w:divBdr>
        <w:top w:val="none" w:sz="0" w:space="0" w:color="auto"/>
        <w:left w:val="none" w:sz="0" w:space="0" w:color="auto"/>
        <w:bottom w:val="none" w:sz="0" w:space="0" w:color="auto"/>
        <w:right w:val="none" w:sz="0" w:space="0" w:color="auto"/>
      </w:divBdr>
    </w:div>
    <w:div w:id="892040579">
      <w:bodyDiv w:val="1"/>
      <w:marLeft w:val="0"/>
      <w:marRight w:val="0"/>
      <w:marTop w:val="0"/>
      <w:marBottom w:val="0"/>
      <w:divBdr>
        <w:top w:val="none" w:sz="0" w:space="0" w:color="auto"/>
        <w:left w:val="none" w:sz="0" w:space="0" w:color="auto"/>
        <w:bottom w:val="none" w:sz="0" w:space="0" w:color="auto"/>
        <w:right w:val="none" w:sz="0" w:space="0" w:color="auto"/>
      </w:divBdr>
    </w:div>
    <w:div w:id="929390425">
      <w:bodyDiv w:val="1"/>
      <w:marLeft w:val="0"/>
      <w:marRight w:val="0"/>
      <w:marTop w:val="0"/>
      <w:marBottom w:val="0"/>
      <w:divBdr>
        <w:top w:val="none" w:sz="0" w:space="0" w:color="auto"/>
        <w:left w:val="none" w:sz="0" w:space="0" w:color="auto"/>
        <w:bottom w:val="none" w:sz="0" w:space="0" w:color="auto"/>
        <w:right w:val="none" w:sz="0" w:space="0" w:color="auto"/>
      </w:divBdr>
      <w:divsChild>
        <w:div w:id="751122465">
          <w:marLeft w:val="547"/>
          <w:marRight w:val="0"/>
          <w:marTop w:val="86"/>
          <w:marBottom w:val="0"/>
          <w:divBdr>
            <w:top w:val="none" w:sz="0" w:space="0" w:color="auto"/>
            <w:left w:val="none" w:sz="0" w:space="0" w:color="auto"/>
            <w:bottom w:val="none" w:sz="0" w:space="0" w:color="auto"/>
            <w:right w:val="none" w:sz="0" w:space="0" w:color="auto"/>
          </w:divBdr>
        </w:div>
        <w:div w:id="1832481010">
          <w:marLeft w:val="547"/>
          <w:marRight w:val="0"/>
          <w:marTop w:val="86"/>
          <w:marBottom w:val="0"/>
          <w:divBdr>
            <w:top w:val="none" w:sz="0" w:space="0" w:color="auto"/>
            <w:left w:val="none" w:sz="0" w:space="0" w:color="auto"/>
            <w:bottom w:val="none" w:sz="0" w:space="0" w:color="auto"/>
            <w:right w:val="none" w:sz="0" w:space="0" w:color="auto"/>
          </w:divBdr>
        </w:div>
        <w:div w:id="1667629722">
          <w:marLeft w:val="547"/>
          <w:marRight w:val="0"/>
          <w:marTop w:val="86"/>
          <w:marBottom w:val="0"/>
          <w:divBdr>
            <w:top w:val="none" w:sz="0" w:space="0" w:color="auto"/>
            <w:left w:val="none" w:sz="0" w:space="0" w:color="auto"/>
            <w:bottom w:val="none" w:sz="0" w:space="0" w:color="auto"/>
            <w:right w:val="none" w:sz="0" w:space="0" w:color="auto"/>
          </w:divBdr>
        </w:div>
        <w:div w:id="651980596">
          <w:marLeft w:val="547"/>
          <w:marRight w:val="0"/>
          <w:marTop w:val="86"/>
          <w:marBottom w:val="0"/>
          <w:divBdr>
            <w:top w:val="none" w:sz="0" w:space="0" w:color="auto"/>
            <w:left w:val="none" w:sz="0" w:space="0" w:color="auto"/>
            <w:bottom w:val="none" w:sz="0" w:space="0" w:color="auto"/>
            <w:right w:val="none" w:sz="0" w:space="0" w:color="auto"/>
          </w:divBdr>
        </w:div>
      </w:divsChild>
    </w:div>
    <w:div w:id="1044140858">
      <w:bodyDiv w:val="1"/>
      <w:marLeft w:val="0"/>
      <w:marRight w:val="0"/>
      <w:marTop w:val="0"/>
      <w:marBottom w:val="0"/>
      <w:divBdr>
        <w:top w:val="none" w:sz="0" w:space="0" w:color="auto"/>
        <w:left w:val="none" w:sz="0" w:space="0" w:color="auto"/>
        <w:bottom w:val="none" w:sz="0" w:space="0" w:color="auto"/>
        <w:right w:val="none" w:sz="0" w:space="0" w:color="auto"/>
      </w:divBdr>
    </w:div>
    <w:div w:id="1154639685">
      <w:bodyDiv w:val="1"/>
      <w:marLeft w:val="0"/>
      <w:marRight w:val="0"/>
      <w:marTop w:val="0"/>
      <w:marBottom w:val="0"/>
      <w:divBdr>
        <w:top w:val="none" w:sz="0" w:space="0" w:color="auto"/>
        <w:left w:val="none" w:sz="0" w:space="0" w:color="auto"/>
        <w:bottom w:val="none" w:sz="0" w:space="0" w:color="auto"/>
        <w:right w:val="none" w:sz="0" w:space="0" w:color="auto"/>
      </w:divBdr>
      <w:divsChild>
        <w:div w:id="744030657">
          <w:marLeft w:val="547"/>
          <w:marRight w:val="0"/>
          <w:marTop w:val="86"/>
          <w:marBottom w:val="0"/>
          <w:divBdr>
            <w:top w:val="none" w:sz="0" w:space="0" w:color="auto"/>
            <w:left w:val="none" w:sz="0" w:space="0" w:color="auto"/>
            <w:bottom w:val="none" w:sz="0" w:space="0" w:color="auto"/>
            <w:right w:val="none" w:sz="0" w:space="0" w:color="auto"/>
          </w:divBdr>
        </w:div>
      </w:divsChild>
    </w:div>
    <w:div w:id="1160079334">
      <w:bodyDiv w:val="1"/>
      <w:marLeft w:val="0"/>
      <w:marRight w:val="0"/>
      <w:marTop w:val="0"/>
      <w:marBottom w:val="0"/>
      <w:divBdr>
        <w:top w:val="none" w:sz="0" w:space="0" w:color="auto"/>
        <w:left w:val="none" w:sz="0" w:space="0" w:color="auto"/>
        <w:bottom w:val="none" w:sz="0" w:space="0" w:color="auto"/>
        <w:right w:val="none" w:sz="0" w:space="0" w:color="auto"/>
      </w:divBdr>
    </w:div>
    <w:div w:id="1166938795">
      <w:bodyDiv w:val="1"/>
      <w:marLeft w:val="0"/>
      <w:marRight w:val="0"/>
      <w:marTop w:val="0"/>
      <w:marBottom w:val="0"/>
      <w:divBdr>
        <w:top w:val="none" w:sz="0" w:space="0" w:color="auto"/>
        <w:left w:val="none" w:sz="0" w:space="0" w:color="auto"/>
        <w:bottom w:val="none" w:sz="0" w:space="0" w:color="auto"/>
        <w:right w:val="none" w:sz="0" w:space="0" w:color="auto"/>
      </w:divBdr>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372847557">
          <w:marLeft w:val="547"/>
          <w:marRight w:val="0"/>
          <w:marTop w:val="86"/>
          <w:marBottom w:val="0"/>
          <w:divBdr>
            <w:top w:val="none" w:sz="0" w:space="0" w:color="auto"/>
            <w:left w:val="none" w:sz="0" w:space="0" w:color="auto"/>
            <w:bottom w:val="none" w:sz="0" w:space="0" w:color="auto"/>
            <w:right w:val="none" w:sz="0" w:space="0" w:color="auto"/>
          </w:divBdr>
        </w:div>
        <w:div w:id="943463773">
          <w:marLeft w:val="547"/>
          <w:marRight w:val="0"/>
          <w:marTop w:val="86"/>
          <w:marBottom w:val="0"/>
          <w:divBdr>
            <w:top w:val="none" w:sz="0" w:space="0" w:color="auto"/>
            <w:left w:val="none" w:sz="0" w:space="0" w:color="auto"/>
            <w:bottom w:val="none" w:sz="0" w:space="0" w:color="auto"/>
            <w:right w:val="none" w:sz="0" w:space="0" w:color="auto"/>
          </w:divBdr>
        </w:div>
        <w:div w:id="318995866">
          <w:marLeft w:val="547"/>
          <w:marRight w:val="0"/>
          <w:marTop w:val="86"/>
          <w:marBottom w:val="0"/>
          <w:divBdr>
            <w:top w:val="none" w:sz="0" w:space="0" w:color="auto"/>
            <w:left w:val="none" w:sz="0" w:space="0" w:color="auto"/>
            <w:bottom w:val="none" w:sz="0" w:space="0" w:color="auto"/>
            <w:right w:val="none" w:sz="0" w:space="0" w:color="auto"/>
          </w:divBdr>
        </w:div>
        <w:div w:id="217858655">
          <w:marLeft w:val="547"/>
          <w:marRight w:val="0"/>
          <w:marTop w:val="86"/>
          <w:marBottom w:val="0"/>
          <w:divBdr>
            <w:top w:val="none" w:sz="0" w:space="0" w:color="auto"/>
            <w:left w:val="none" w:sz="0" w:space="0" w:color="auto"/>
            <w:bottom w:val="none" w:sz="0" w:space="0" w:color="auto"/>
            <w:right w:val="none" w:sz="0" w:space="0" w:color="auto"/>
          </w:divBdr>
        </w:div>
      </w:divsChild>
    </w:div>
    <w:div w:id="1183056968">
      <w:bodyDiv w:val="1"/>
      <w:marLeft w:val="0"/>
      <w:marRight w:val="0"/>
      <w:marTop w:val="0"/>
      <w:marBottom w:val="0"/>
      <w:divBdr>
        <w:top w:val="none" w:sz="0" w:space="0" w:color="auto"/>
        <w:left w:val="none" w:sz="0" w:space="0" w:color="auto"/>
        <w:bottom w:val="none" w:sz="0" w:space="0" w:color="auto"/>
        <w:right w:val="none" w:sz="0" w:space="0" w:color="auto"/>
      </w:divBdr>
    </w:div>
    <w:div w:id="1186208720">
      <w:bodyDiv w:val="1"/>
      <w:marLeft w:val="0"/>
      <w:marRight w:val="0"/>
      <w:marTop w:val="0"/>
      <w:marBottom w:val="0"/>
      <w:divBdr>
        <w:top w:val="none" w:sz="0" w:space="0" w:color="auto"/>
        <w:left w:val="none" w:sz="0" w:space="0" w:color="auto"/>
        <w:bottom w:val="none" w:sz="0" w:space="0" w:color="auto"/>
        <w:right w:val="none" w:sz="0" w:space="0" w:color="auto"/>
      </w:divBdr>
    </w:div>
    <w:div w:id="1285622765">
      <w:bodyDiv w:val="1"/>
      <w:marLeft w:val="0"/>
      <w:marRight w:val="0"/>
      <w:marTop w:val="0"/>
      <w:marBottom w:val="0"/>
      <w:divBdr>
        <w:top w:val="none" w:sz="0" w:space="0" w:color="auto"/>
        <w:left w:val="none" w:sz="0" w:space="0" w:color="auto"/>
        <w:bottom w:val="none" w:sz="0" w:space="0" w:color="auto"/>
        <w:right w:val="none" w:sz="0" w:space="0" w:color="auto"/>
      </w:divBdr>
      <w:divsChild>
        <w:div w:id="2049139377">
          <w:marLeft w:val="547"/>
          <w:marRight w:val="0"/>
          <w:marTop w:val="86"/>
          <w:marBottom w:val="0"/>
          <w:divBdr>
            <w:top w:val="none" w:sz="0" w:space="0" w:color="auto"/>
            <w:left w:val="none" w:sz="0" w:space="0" w:color="auto"/>
            <w:bottom w:val="none" w:sz="0" w:space="0" w:color="auto"/>
            <w:right w:val="none" w:sz="0" w:space="0" w:color="auto"/>
          </w:divBdr>
        </w:div>
      </w:divsChild>
    </w:div>
    <w:div w:id="1317489687">
      <w:bodyDiv w:val="1"/>
      <w:marLeft w:val="0"/>
      <w:marRight w:val="0"/>
      <w:marTop w:val="0"/>
      <w:marBottom w:val="0"/>
      <w:divBdr>
        <w:top w:val="none" w:sz="0" w:space="0" w:color="auto"/>
        <w:left w:val="none" w:sz="0" w:space="0" w:color="auto"/>
        <w:bottom w:val="none" w:sz="0" w:space="0" w:color="auto"/>
        <w:right w:val="none" w:sz="0" w:space="0" w:color="auto"/>
      </w:divBdr>
      <w:divsChild>
        <w:div w:id="1218321152">
          <w:marLeft w:val="547"/>
          <w:marRight w:val="0"/>
          <w:marTop w:val="86"/>
          <w:marBottom w:val="0"/>
          <w:divBdr>
            <w:top w:val="none" w:sz="0" w:space="0" w:color="auto"/>
            <w:left w:val="none" w:sz="0" w:space="0" w:color="auto"/>
            <w:bottom w:val="none" w:sz="0" w:space="0" w:color="auto"/>
            <w:right w:val="none" w:sz="0" w:space="0" w:color="auto"/>
          </w:divBdr>
        </w:div>
      </w:divsChild>
    </w:div>
    <w:div w:id="1340623018">
      <w:bodyDiv w:val="1"/>
      <w:marLeft w:val="0"/>
      <w:marRight w:val="0"/>
      <w:marTop w:val="0"/>
      <w:marBottom w:val="0"/>
      <w:divBdr>
        <w:top w:val="none" w:sz="0" w:space="0" w:color="auto"/>
        <w:left w:val="none" w:sz="0" w:space="0" w:color="auto"/>
        <w:bottom w:val="none" w:sz="0" w:space="0" w:color="auto"/>
        <w:right w:val="none" w:sz="0" w:space="0" w:color="auto"/>
      </w:divBdr>
    </w:div>
    <w:div w:id="1368026163">
      <w:bodyDiv w:val="1"/>
      <w:marLeft w:val="0"/>
      <w:marRight w:val="0"/>
      <w:marTop w:val="0"/>
      <w:marBottom w:val="0"/>
      <w:divBdr>
        <w:top w:val="none" w:sz="0" w:space="0" w:color="auto"/>
        <w:left w:val="none" w:sz="0" w:space="0" w:color="auto"/>
        <w:bottom w:val="none" w:sz="0" w:space="0" w:color="auto"/>
        <w:right w:val="none" w:sz="0" w:space="0" w:color="auto"/>
      </w:divBdr>
    </w:div>
    <w:div w:id="1383138517">
      <w:bodyDiv w:val="1"/>
      <w:marLeft w:val="0"/>
      <w:marRight w:val="0"/>
      <w:marTop w:val="0"/>
      <w:marBottom w:val="0"/>
      <w:divBdr>
        <w:top w:val="none" w:sz="0" w:space="0" w:color="auto"/>
        <w:left w:val="none" w:sz="0" w:space="0" w:color="auto"/>
        <w:bottom w:val="none" w:sz="0" w:space="0" w:color="auto"/>
        <w:right w:val="none" w:sz="0" w:space="0" w:color="auto"/>
      </w:divBdr>
    </w:div>
    <w:div w:id="1386174121">
      <w:bodyDiv w:val="1"/>
      <w:marLeft w:val="0"/>
      <w:marRight w:val="0"/>
      <w:marTop w:val="0"/>
      <w:marBottom w:val="0"/>
      <w:divBdr>
        <w:top w:val="none" w:sz="0" w:space="0" w:color="auto"/>
        <w:left w:val="none" w:sz="0" w:space="0" w:color="auto"/>
        <w:bottom w:val="none" w:sz="0" w:space="0" w:color="auto"/>
        <w:right w:val="none" w:sz="0" w:space="0" w:color="auto"/>
      </w:divBdr>
    </w:div>
    <w:div w:id="1407727063">
      <w:bodyDiv w:val="1"/>
      <w:marLeft w:val="0"/>
      <w:marRight w:val="0"/>
      <w:marTop w:val="0"/>
      <w:marBottom w:val="0"/>
      <w:divBdr>
        <w:top w:val="none" w:sz="0" w:space="0" w:color="auto"/>
        <w:left w:val="none" w:sz="0" w:space="0" w:color="auto"/>
        <w:bottom w:val="none" w:sz="0" w:space="0" w:color="auto"/>
        <w:right w:val="none" w:sz="0" w:space="0" w:color="auto"/>
      </w:divBdr>
    </w:div>
    <w:div w:id="1467360158">
      <w:bodyDiv w:val="1"/>
      <w:marLeft w:val="0"/>
      <w:marRight w:val="0"/>
      <w:marTop w:val="0"/>
      <w:marBottom w:val="0"/>
      <w:divBdr>
        <w:top w:val="none" w:sz="0" w:space="0" w:color="auto"/>
        <w:left w:val="none" w:sz="0" w:space="0" w:color="auto"/>
        <w:bottom w:val="none" w:sz="0" w:space="0" w:color="auto"/>
        <w:right w:val="none" w:sz="0" w:space="0" w:color="auto"/>
      </w:divBdr>
    </w:div>
    <w:div w:id="1512525689">
      <w:bodyDiv w:val="1"/>
      <w:marLeft w:val="0"/>
      <w:marRight w:val="0"/>
      <w:marTop w:val="0"/>
      <w:marBottom w:val="0"/>
      <w:divBdr>
        <w:top w:val="none" w:sz="0" w:space="0" w:color="auto"/>
        <w:left w:val="none" w:sz="0" w:space="0" w:color="auto"/>
        <w:bottom w:val="none" w:sz="0" w:space="0" w:color="auto"/>
        <w:right w:val="none" w:sz="0" w:space="0" w:color="auto"/>
      </w:divBdr>
    </w:div>
    <w:div w:id="1548908421">
      <w:bodyDiv w:val="1"/>
      <w:marLeft w:val="0"/>
      <w:marRight w:val="0"/>
      <w:marTop w:val="0"/>
      <w:marBottom w:val="0"/>
      <w:divBdr>
        <w:top w:val="none" w:sz="0" w:space="0" w:color="auto"/>
        <w:left w:val="none" w:sz="0" w:space="0" w:color="auto"/>
        <w:bottom w:val="none" w:sz="0" w:space="0" w:color="auto"/>
        <w:right w:val="none" w:sz="0" w:space="0" w:color="auto"/>
      </w:divBdr>
    </w:div>
    <w:div w:id="1557089790">
      <w:bodyDiv w:val="1"/>
      <w:marLeft w:val="0"/>
      <w:marRight w:val="0"/>
      <w:marTop w:val="0"/>
      <w:marBottom w:val="0"/>
      <w:divBdr>
        <w:top w:val="none" w:sz="0" w:space="0" w:color="auto"/>
        <w:left w:val="none" w:sz="0" w:space="0" w:color="auto"/>
        <w:bottom w:val="none" w:sz="0" w:space="0" w:color="auto"/>
        <w:right w:val="none" w:sz="0" w:space="0" w:color="auto"/>
      </w:divBdr>
    </w:div>
    <w:div w:id="1717391016">
      <w:bodyDiv w:val="1"/>
      <w:marLeft w:val="0"/>
      <w:marRight w:val="0"/>
      <w:marTop w:val="0"/>
      <w:marBottom w:val="0"/>
      <w:divBdr>
        <w:top w:val="none" w:sz="0" w:space="0" w:color="auto"/>
        <w:left w:val="none" w:sz="0" w:space="0" w:color="auto"/>
        <w:bottom w:val="none" w:sz="0" w:space="0" w:color="auto"/>
        <w:right w:val="none" w:sz="0" w:space="0" w:color="auto"/>
      </w:divBdr>
    </w:div>
    <w:div w:id="1718309632">
      <w:bodyDiv w:val="1"/>
      <w:marLeft w:val="0"/>
      <w:marRight w:val="0"/>
      <w:marTop w:val="0"/>
      <w:marBottom w:val="0"/>
      <w:divBdr>
        <w:top w:val="none" w:sz="0" w:space="0" w:color="auto"/>
        <w:left w:val="none" w:sz="0" w:space="0" w:color="auto"/>
        <w:bottom w:val="none" w:sz="0" w:space="0" w:color="auto"/>
        <w:right w:val="none" w:sz="0" w:space="0" w:color="auto"/>
      </w:divBdr>
    </w:div>
    <w:div w:id="1732998954">
      <w:bodyDiv w:val="1"/>
      <w:marLeft w:val="0"/>
      <w:marRight w:val="0"/>
      <w:marTop w:val="0"/>
      <w:marBottom w:val="0"/>
      <w:divBdr>
        <w:top w:val="none" w:sz="0" w:space="0" w:color="auto"/>
        <w:left w:val="none" w:sz="0" w:space="0" w:color="auto"/>
        <w:bottom w:val="none" w:sz="0" w:space="0" w:color="auto"/>
        <w:right w:val="none" w:sz="0" w:space="0" w:color="auto"/>
      </w:divBdr>
      <w:divsChild>
        <w:div w:id="310521945">
          <w:marLeft w:val="547"/>
          <w:marRight w:val="0"/>
          <w:marTop w:val="86"/>
          <w:marBottom w:val="0"/>
          <w:divBdr>
            <w:top w:val="none" w:sz="0" w:space="0" w:color="auto"/>
            <w:left w:val="none" w:sz="0" w:space="0" w:color="auto"/>
            <w:bottom w:val="none" w:sz="0" w:space="0" w:color="auto"/>
            <w:right w:val="none" w:sz="0" w:space="0" w:color="auto"/>
          </w:divBdr>
        </w:div>
      </w:divsChild>
    </w:div>
    <w:div w:id="1743718635">
      <w:bodyDiv w:val="1"/>
      <w:marLeft w:val="0"/>
      <w:marRight w:val="0"/>
      <w:marTop w:val="0"/>
      <w:marBottom w:val="0"/>
      <w:divBdr>
        <w:top w:val="none" w:sz="0" w:space="0" w:color="auto"/>
        <w:left w:val="none" w:sz="0" w:space="0" w:color="auto"/>
        <w:bottom w:val="none" w:sz="0" w:space="0" w:color="auto"/>
        <w:right w:val="none" w:sz="0" w:space="0" w:color="auto"/>
      </w:divBdr>
    </w:div>
    <w:div w:id="1782794225">
      <w:bodyDiv w:val="1"/>
      <w:marLeft w:val="0"/>
      <w:marRight w:val="0"/>
      <w:marTop w:val="0"/>
      <w:marBottom w:val="0"/>
      <w:divBdr>
        <w:top w:val="none" w:sz="0" w:space="0" w:color="auto"/>
        <w:left w:val="none" w:sz="0" w:space="0" w:color="auto"/>
        <w:bottom w:val="none" w:sz="0" w:space="0" w:color="auto"/>
        <w:right w:val="none" w:sz="0" w:space="0" w:color="auto"/>
      </w:divBdr>
    </w:div>
    <w:div w:id="1916352580">
      <w:bodyDiv w:val="1"/>
      <w:marLeft w:val="0"/>
      <w:marRight w:val="0"/>
      <w:marTop w:val="0"/>
      <w:marBottom w:val="0"/>
      <w:divBdr>
        <w:top w:val="none" w:sz="0" w:space="0" w:color="auto"/>
        <w:left w:val="none" w:sz="0" w:space="0" w:color="auto"/>
        <w:bottom w:val="none" w:sz="0" w:space="0" w:color="auto"/>
        <w:right w:val="none" w:sz="0" w:space="0" w:color="auto"/>
      </w:divBdr>
    </w:div>
    <w:div w:id="1926455035">
      <w:bodyDiv w:val="1"/>
      <w:marLeft w:val="0"/>
      <w:marRight w:val="0"/>
      <w:marTop w:val="0"/>
      <w:marBottom w:val="0"/>
      <w:divBdr>
        <w:top w:val="none" w:sz="0" w:space="0" w:color="auto"/>
        <w:left w:val="none" w:sz="0" w:space="0" w:color="auto"/>
        <w:bottom w:val="none" w:sz="0" w:space="0" w:color="auto"/>
        <w:right w:val="none" w:sz="0" w:space="0" w:color="auto"/>
      </w:divBdr>
    </w:div>
    <w:div w:id="1929346617">
      <w:bodyDiv w:val="1"/>
      <w:marLeft w:val="0"/>
      <w:marRight w:val="0"/>
      <w:marTop w:val="0"/>
      <w:marBottom w:val="0"/>
      <w:divBdr>
        <w:top w:val="none" w:sz="0" w:space="0" w:color="auto"/>
        <w:left w:val="none" w:sz="0" w:space="0" w:color="auto"/>
        <w:bottom w:val="none" w:sz="0" w:space="0" w:color="auto"/>
        <w:right w:val="none" w:sz="0" w:space="0" w:color="auto"/>
      </w:divBdr>
      <w:divsChild>
        <w:div w:id="525141866">
          <w:marLeft w:val="547"/>
          <w:marRight w:val="0"/>
          <w:marTop w:val="86"/>
          <w:marBottom w:val="0"/>
          <w:divBdr>
            <w:top w:val="none" w:sz="0" w:space="0" w:color="auto"/>
            <w:left w:val="none" w:sz="0" w:space="0" w:color="auto"/>
            <w:bottom w:val="none" w:sz="0" w:space="0" w:color="auto"/>
            <w:right w:val="none" w:sz="0" w:space="0" w:color="auto"/>
          </w:divBdr>
        </w:div>
      </w:divsChild>
    </w:div>
    <w:div w:id="1933736331">
      <w:bodyDiv w:val="1"/>
      <w:marLeft w:val="0"/>
      <w:marRight w:val="0"/>
      <w:marTop w:val="0"/>
      <w:marBottom w:val="0"/>
      <w:divBdr>
        <w:top w:val="none" w:sz="0" w:space="0" w:color="auto"/>
        <w:left w:val="none" w:sz="0" w:space="0" w:color="auto"/>
        <w:bottom w:val="none" w:sz="0" w:space="0" w:color="auto"/>
        <w:right w:val="none" w:sz="0" w:space="0" w:color="auto"/>
      </w:divBdr>
    </w:div>
    <w:div w:id="1937395893">
      <w:bodyDiv w:val="1"/>
      <w:marLeft w:val="0"/>
      <w:marRight w:val="0"/>
      <w:marTop w:val="0"/>
      <w:marBottom w:val="0"/>
      <w:divBdr>
        <w:top w:val="none" w:sz="0" w:space="0" w:color="auto"/>
        <w:left w:val="none" w:sz="0" w:space="0" w:color="auto"/>
        <w:bottom w:val="none" w:sz="0" w:space="0" w:color="auto"/>
        <w:right w:val="none" w:sz="0" w:space="0" w:color="auto"/>
      </w:divBdr>
    </w:div>
    <w:div w:id="1967659648">
      <w:bodyDiv w:val="1"/>
      <w:marLeft w:val="0"/>
      <w:marRight w:val="0"/>
      <w:marTop w:val="0"/>
      <w:marBottom w:val="0"/>
      <w:divBdr>
        <w:top w:val="none" w:sz="0" w:space="0" w:color="auto"/>
        <w:left w:val="none" w:sz="0" w:space="0" w:color="auto"/>
        <w:bottom w:val="none" w:sz="0" w:space="0" w:color="auto"/>
        <w:right w:val="none" w:sz="0" w:space="0" w:color="auto"/>
      </w:divBdr>
    </w:div>
    <w:div w:id="1979260312">
      <w:bodyDiv w:val="1"/>
      <w:marLeft w:val="0"/>
      <w:marRight w:val="0"/>
      <w:marTop w:val="0"/>
      <w:marBottom w:val="0"/>
      <w:divBdr>
        <w:top w:val="none" w:sz="0" w:space="0" w:color="auto"/>
        <w:left w:val="none" w:sz="0" w:space="0" w:color="auto"/>
        <w:bottom w:val="none" w:sz="0" w:space="0" w:color="auto"/>
        <w:right w:val="none" w:sz="0" w:space="0" w:color="auto"/>
      </w:divBdr>
    </w:div>
    <w:div w:id="2003580329">
      <w:bodyDiv w:val="1"/>
      <w:marLeft w:val="0"/>
      <w:marRight w:val="0"/>
      <w:marTop w:val="0"/>
      <w:marBottom w:val="0"/>
      <w:divBdr>
        <w:top w:val="none" w:sz="0" w:space="0" w:color="auto"/>
        <w:left w:val="none" w:sz="0" w:space="0" w:color="auto"/>
        <w:bottom w:val="none" w:sz="0" w:space="0" w:color="auto"/>
        <w:right w:val="none" w:sz="0" w:space="0" w:color="auto"/>
      </w:divBdr>
    </w:div>
    <w:div w:id="2006589234">
      <w:bodyDiv w:val="1"/>
      <w:marLeft w:val="0"/>
      <w:marRight w:val="0"/>
      <w:marTop w:val="0"/>
      <w:marBottom w:val="0"/>
      <w:divBdr>
        <w:top w:val="none" w:sz="0" w:space="0" w:color="auto"/>
        <w:left w:val="none" w:sz="0" w:space="0" w:color="auto"/>
        <w:bottom w:val="none" w:sz="0" w:space="0" w:color="auto"/>
        <w:right w:val="none" w:sz="0" w:space="0" w:color="auto"/>
      </w:divBdr>
      <w:divsChild>
        <w:div w:id="1537356333">
          <w:marLeft w:val="547"/>
          <w:marRight w:val="0"/>
          <w:marTop w:val="86"/>
          <w:marBottom w:val="0"/>
          <w:divBdr>
            <w:top w:val="none" w:sz="0" w:space="0" w:color="auto"/>
            <w:left w:val="none" w:sz="0" w:space="0" w:color="auto"/>
            <w:bottom w:val="none" w:sz="0" w:space="0" w:color="auto"/>
            <w:right w:val="none" w:sz="0" w:space="0" w:color="auto"/>
          </w:divBdr>
        </w:div>
      </w:divsChild>
    </w:div>
    <w:div w:id="2022656198">
      <w:bodyDiv w:val="1"/>
      <w:marLeft w:val="0"/>
      <w:marRight w:val="0"/>
      <w:marTop w:val="0"/>
      <w:marBottom w:val="0"/>
      <w:divBdr>
        <w:top w:val="none" w:sz="0" w:space="0" w:color="auto"/>
        <w:left w:val="none" w:sz="0" w:space="0" w:color="auto"/>
        <w:bottom w:val="none" w:sz="0" w:space="0" w:color="auto"/>
        <w:right w:val="none" w:sz="0" w:space="0" w:color="auto"/>
      </w:divBdr>
    </w:div>
    <w:div w:id="204258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chart" Target="charts/chart2.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documents/executive-board/1st-executive-board-meeting-rome-15-16-june-201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5.890451659655236E-2"/>
          <c:y val="6.304997331563611E-2"/>
          <c:w val="0.79851147402746858"/>
          <c:h val="0.88447913375100351"/>
        </c:manualLayout>
      </c:layout>
      <c:barChart>
        <c:barDir val="col"/>
        <c:grouping val="clustered"/>
        <c:varyColors val="0"/>
        <c:ser>
          <c:idx val="0"/>
          <c:order val="0"/>
          <c:tx>
            <c:strRef>
              <c:f>'2009 to 2018 expenditures (2)'!$C$11</c:f>
              <c:strCache>
                <c:ptCount val="1"/>
                <c:pt idx="0">
                  <c:v>Costes de secretaría</c:v>
                </c:pt>
              </c:strCache>
            </c:strRef>
          </c:tx>
          <c:invertIfNegative val="0"/>
          <c:dLbls>
            <c:dLbl>
              <c:idx val="10"/>
              <c:tx>
                <c:rich>
                  <a:bodyPr/>
                  <a:lstStyle/>
                  <a:p>
                    <a:r>
                      <a:rPr lang="en-US"/>
                      <a:t> 1.19 </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(2)'!$D$11:$O$11</c:f>
              <c:numCache>
                <c:formatCode>_(* #,##0.00_);_(* \(#,##0.00\);_(* "-"??_);_(@_)</c:formatCode>
                <c:ptCount val="12"/>
                <c:pt idx="0">
                  <c:v>0.623</c:v>
                </c:pt>
                <c:pt idx="1">
                  <c:v>2.79</c:v>
                </c:pt>
                <c:pt idx="2">
                  <c:v>2.97</c:v>
                </c:pt>
                <c:pt idx="3">
                  <c:v>2.4700000000000002</c:v>
                </c:pt>
                <c:pt idx="4">
                  <c:v>2.3199999999999998</c:v>
                </c:pt>
                <c:pt idx="5">
                  <c:v>3.26</c:v>
                </c:pt>
                <c:pt idx="6">
                  <c:v>2.61</c:v>
                </c:pt>
                <c:pt idx="7">
                  <c:v>2.65</c:v>
                </c:pt>
                <c:pt idx="8">
                  <c:v>1.3</c:v>
                </c:pt>
                <c:pt idx="9">
                  <c:v>1.19</c:v>
                </c:pt>
                <c:pt idx="10">
                  <c:v>1.1399999999999999</c:v>
                </c:pt>
              </c:numCache>
            </c:numRef>
          </c:val>
        </c:ser>
        <c:ser>
          <c:idx val="1"/>
          <c:order val="1"/>
          <c:tx>
            <c:strRef>
              <c:f>'2009 to 2018 expenditures (2)'!$C$12</c:f>
              <c:strCache>
                <c:ptCount val="1"/>
                <c:pt idx="0">
                  <c:v>Costes totales del programa</c:v>
                </c:pt>
              </c:strCache>
            </c:strRef>
          </c:tx>
          <c:invertIfNegative val="0"/>
          <c:dLbls>
            <c:showLegendKey val="0"/>
            <c:showVal val="1"/>
            <c:showCatName val="0"/>
            <c:showSerName val="0"/>
            <c:showPercent val="0"/>
            <c:showBubbleSize val="0"/>
            <c:showLeaderLines val="0"/>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(2)'!$D$12:$O$12</c:f>
              <c:numCache>
                <c:formatCode>_(* #,##0.00_);_(* \(#,##0.00\);_(* "-"??_);_(@_)</c:formatCode>
                <c:ptCount val="12"/>
                <c:pt idx="0">
                  <c:v>6.93</c:v>
                </c:pt>
                <c:pt idx="1">
                  <c:v>12.98</c:v>
                </c:pt>
                <c:pt idx="2">
                  <c:v>19.579999999999998</c:v>
                </c:pt>
                <c:pt idx="3">
                  <c:v>26.22</c:v>
                </c:pt>
                <c:pt idx="4">
                  <c:v>32.200000000000003</c:v>
                </c:pt>
                <c:pt idx="5">
                  <c:v>39.61</c:v>
                </c:pt>
                <c:pt idx="6">
                  <c:v>42.61</c:v>
                </c:pt>
                <c:pt idx="7">
                  <c:v>43.78</c:v>
                </c:pt>
                <c:pt idx="8">
                  <c:v>38.049999999999997</c:v>
                </c:pt>
                <c:pt idx="9" formatCode="_(* #,##0_);_(* \(#,##0\);_(* &quot;-&quot;??_);_(@_)">
                  <c:v>24</c:v>
                </c:pt>
                <c:pt idx="10" formatCode="_(* #,##0_);_(* \(#,##0\);_(* &quot;-&quot;??_);_(@_)">
                  <c:v>17.899999999999999</c:v>
                </c:pt>
              </c:numCache>
            </c:numRef>
          </c:val>
        </c:ser>
        <c:dLbls>
          <c:showLegendKey val="0"/>
          <c:showVal val="0"/>
          <c:showCatName val="0"/>
          <c:showSerName val="0"/>
          <c:showPercent val="0"/>
          <c:showBubbleSize val="0"/>
        </c:dLbls>
        <c:gapWidth val="150"/>
        <c:axId val="38127488"/>
        <c:axId val="38137856"/>
      </c:barChart>
      <c:catAx>
        <c:axId val="38127488"/>
        <c:scaling>
          <c:orientation val="minMax"/>
        </c:scaling>
        <c:delete val="0"/>
        <c:axPos val="b"/>
        <c:numFmt formatCode="General" sourceLinked="1"/>
        <c:majorTickMark val="out"/>
        <c:minorTickMark val="none"/>
        <c:tickLblPos val="nextTo"/>
        <c:crossAx val="38137856"/>
        <c:crosses val="autoZero"/>
        <c:auto val="1"/>
        <c:lblAlgn val="ctr"/>
        <c:lblOffset val="100"/>
        <c:noMultiLvlLbl val="0"/>
      </c:catAx>
      <c:valAx>
        <c:axId val="38137856"/>
        <c:scaling>
          <c:orientation val="minMax"/>
        </c:scaling>
        <c:delete val="0"/>
        <c:axPos val="l"/>
        <c:numFmt formatCode="_(* #,##0.00_);_(* \(#,##0.00\);_(* &quot;-&quot;??_);_(@_)" sourceLinked="1"/>
        <c:majorTickMark val="out"/>
        <c:minorTickMark val="none"/>
        <c:tickLblPos val="nextTo"/>
        <c:crossAx val="38127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'2009 to 2020 expenditures'!$A$44</c:f>
              <c:strCache>
                <c:ptCount val="1"/>
                <c:pt idx="0">
                  <c:v>Av. Sec cost</c:v>
                </c:pt>
              </c:strCache>
            </c:strRef>
          </c:tx>
          <c:invertIfNegative val="0"/>
          <c:cat>
            <c:strRef>
              <c:f>'2009 to 2020 expenditures'!$B$43:$D$43</c:f>
              <c:strCache>
                <c:ptCount val="3"/>
                <c:pt idx="0">
                  <c:v>2009-2015</c:v>
                </c:pt>
                <c:pt idx="1">
                  <c:v>2016 -2017 </c:v>
                </c:pt>
                <c:pt idx="2">
                  <c:v>2018 - 2020</c:v>
                </c:pt>
              </c:strCache>
            </c:strRef>
          </c:cat>
          <c:val>
            <c:numRef>
              <c:f>'2009 to 2020 expenditures'!$B$44:$D$44</c:f>
              <c:numCache>
                <c:formatCode>_(* #,##0_);_(* \(#,##0\);_(* "-"??_);_(@_)</c:formatCode>
                <c:ptCount val="3"/>
                <c:pt idx="0">
                  <c:v>2437844.8895680415</c:v>
                </c:pt>
                <c:pt idx="1">
                  <c:v>1728062.3909309069</c:v>
                </c:pt>
                <c:pt idx="2">
                  <c:v>1111402.5083333331</c:v>
                </c:pt>
              </c:numCache>
            </c:numRef>
          </c:val>
        </c:ser>
        <c:dLbls>
          <c:showLegendKey val="0"/>
          <c:showVal val="0"/>
          <c:showCatName val="0"/>
          <c:showSerName val="0"/>
          <c:showPercent val="0"/>
          <c:showBubbleSize val="0"/>
        </c:dLbls>
        <c:gapWidth val="75"/>
        <c:overlap val="-25"/>
        <c:axId val="38329728"/>
        <c:axId val="44972288"/>
      </c:barChart>
      <c:catAx>
        <c:axId val="38329728"/>
        <c:scaling>
          <c:orientation val="minMax"/>
        </c:scaling>
        <c:delete val="0"/>
        <c:axPos val="b"/>
        <c:majorTickMark val="none"/>
        <c:minorTickMark val="none"/>
        <c:tickLblPos val="nextTo"/>
        <c:crossAx val="44972288"/>
        <c:crosses val="autoZero"/>
        <c:auto val="1"/>
        <c:lblAlgn val="ctr"/>
        <c:lblOffset val="100"/>
        <c:noMultiLvlLbl val="0"/>
      </c:catAx>
      <c:valAx>
        <c:axId val="44972288"/>
        <c:scaling>
          <c:orientation val="minMax"/>
        </c:scaling>
        <c:delete val="0"/>
        <c:axPos val="l"/>
        <c:majorGridlines/>
        <c:numFmt formatCode="_(* #,##0_);_(* \(#,##0\);_(* &quot;-&quot;??_);_(@_)" sourceLinked="1"/>
        <c:majorTickMark val="none"/>
        <c:minorTickMark val="none"/>
        <c:tickLblPos val="nextTo"/>
        <c:spPr>
          <a:ln w="9525">
            <a:noFill/>
          </a:ln>
        </c:spPr>
        <c:crossAx val="38329728"/>
        <c:crosses val="autoZero"/>
        <c:crossBetween val="between"/>
      </c:valAx>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ED4C-187F-47D0-AC45-4367DB7C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3</cp:revision>
  <cp:lastPrinted>2018-03-13T09:01:00Z</cp:lastPrinted>
  <dcterms:created xsi:type="dcterms:W3CDTF">2018-10-05T07:52:00Z</dcterms:created>
  <dcterms:modified xsi:type="dcterms:W3CDTF">2018-10-17T20:59:00Z</dcterms:modified>
</cp:coreProperties>
</file>